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heme="majorEastAsia" w:hAnsiTheme="majorEastAsia" w:eastAsiaTheme="majorEastAsia"/>
          <w:b/>
          <w:sz w:val="44"/>
          <w:szCs w:val="44"/>
        </w:rPr>
      </w:pPr>
      <w:r>
        <w:rPr>
          <w:rFonts w:hint="eastAsia" w:asciiTheme="majorEastAsia" w:hAnsiTheme="majorEastAsia" w:eastAsiaTheme="majorEastAsia"/>
          <w:b/>
          <w:sz w:val="44"/>
          <w:szCs w:val="44"/>
        </w:rPr>
        <w:t>中国共产党深圳市第六届委员会</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heme="majorEastAsia" w:hAnsiTheme="majorEastAsia" w:eastAsiaTheme="majorEastAsia"/>
          <w:b/>
          <w:sz w:val="44"/>
          <w:szCs w:val="44"/>
        </w:rPr>
      </w:pPr>
      <w:r>
        <w:rPr>
          <w:rFonts w:hint="eastAsia" w:asciiTheme="majorEastAsia" w:hAnsiTheme="majorEastAsia" w:eastAsiaTheme="majorEastAsia"/>
          <w:b/>
          <w:sz w:val="44"/>
          <w:szCs w:val="44"/>
        </w:rPr>
        <w:t>第七次全体会议召开</w:t>
      </w:r>
      <w:r>
        <w:rPr>
          <w:rFonts w:hint="eastAsia" w:asciiTheme="majorEastAsia" w:hAnsiTheme="majorEastAsia" w:eastAsiaTheme="majorEastAsia"/>
          <w:b/>
          <w:sz w:val="44"/>
          <w:szCs w:val="44"/>
          <w:lang w:val="en-US" w:eastAsia="zh-CN"/>
        </w:rPr>
        <w:t xml:space="preserve"> </w:t>
      </w:r>
      <w:r>
        <w:rPr>
          <w:rFonts w:hint="eastAsia" w:asciiTheme="majorEastAsia" w:hAnsiTheme="majorEastAsia" w:eastAsiaTheme="majorEastAsia"/>
          <w:b/>
          <w:sz w:val="44"/>
          <w:szCs w:val="44"/>
        </w:rPr>
        <w:t>王伟中作工作报告</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仿宋" w:hAnsi="仿宋" w:eastAsia="仿宋"/>
          <w:sz w:val="28"/>
          <w:szCs w:val="28"/>
          <w:lang w:val="en-US" w:eastAsia="zh-CN"/>
        </w:rPr>
      </w:pPr>
      <w:r>
        <w:rPr>
          <w:rFonts w:hint="eastAsia" w:ascii="仿宋" w:hAnsi="仿宋" w:eastAsia="仿宋"/>
          <w:sz w:val="28"/>
          <w:szCs w:val="28"/>
          <w:lang w:val="en-US" w:eastAsia="zh-CN"/>
        </w:rPr>
        <w:t>（摘自深圳政府在线网）</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Theme="majorEastAsia" w:hAnsiTheme="majorEastAsia" w:eastAsiaTheme="majorEastAsia"/>
          <w:b/>
          <w:sz w:val="44"/>
          <w:szCs w:val="44"/>
        </w:rPr>
      </w:pPr>
    </w:p>
    <w:p>
      <w:pPr>
        <w:keepNext w:val="0"/>
        <w:keepLines w:val="0"/>
        <w:pageBreakBefore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仿宋" w:hAnsi="仿宋" w:eastAsia="仿宋"/>
          <w:sz w:val="32"/>
          <w:szCs w:val="32"/>
        </w:rPr>
      </w:pPr>
      <w:r>
        <w:rPr>
          <w:rFonts w:hint="eastAsia" w:ascii="仿宋" w:hAnsi="仿宋" w:eastAsia="仿宋"/>
          <w:sz w:val="32"/>
          <w:szCs w:val="32"/>
          <w:lang w:val="en-US" w:eastAsia="zh-CN"/>
        </w:rPr>
        <w:t xml:space="preserve">    </w:t>
      </w:r>
      <w:r>
        <w:rPr>
          <w:rFonts w:hint="eastAsia" w:ascii="仿宋" w:hAnsi="仿宋" w:eastAsia="仿宋"/>
          <w:sz w:val="32"/>
          <w:szCs w:val="32"/>
        </w:rPr>
        <w:t>8月24日下午，市委六届七次全会召开，省委常委、市委书记王伟中代表市委常委会作工作报告。会议总结今年以来工作，部署下一阶段重点任务，强调要深入贯彻落实习近平总书记系列重要讲话精神和治国理政</w:t>
      </w:r>
      <w:bookmarkStart w:id="0" w:name="_GoBack"/>
      <w:bookmarkEnd w:id="0"/>
      <w:r>
        <w:rPr>
          <w:rFonts w:hint="eastAsia" w:ascii="仿宋" w:hAnsi="仿宋" w:eastAsia="仿宋"/>
          <w:sz w:val="32"/>
          <w:szCs w:val="32"/>
        </w:rPr>
        <w:t>新理念新思想新战略，认真学习贯彻习近平总书记今年7月26日在省部级主要领导干部专题研讨班开班式上的重要讲话和对广东工作重要批示精神，全面落实省第十二次党代会部署要求，做好改革发展稳定各项工作，率先高质量全面建成小康社会，加快建设社会主义现代化的先行区，努力在新的起点上勇当尖兵、再创新局，以良好的精神状态和优异的成绩迎接党的十九大胜利召开。</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黑体" w:hAnsi="黑体" w:eastAsia="黑体" w:cs="黑体"/>
          <w:sz w:val="32"/>
          <w:szCs w:val="32"/>
        </w:rPr>
      </w:pPr>
      <w:r>
        <w:rPr>
          <w:rFonts w:hint="eastAsia" w:ascii="黑体" w:hAnsi="黑体" w:eastAsia="黑体" w:cs="黑体"/>
          <w:sz w:val="32"/>
          <w:szCs w:val="32"/>
        </w:rPr>
        <w:t>坚持抓大事、谋长远，打基础、破难题，推动深圳经济特区各项事业取得了新成绩</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会议认为，今年以来，市委常委会团结带领全市党员干部群众，认真学习贯彻习近平总书记“7·26”重要讲话和对广东工作重要批示精神，坚持抓大事、谋长远，打基础、破难题，保持工作的连续性和稳定性，着力打造“深圳质量”“深圳标准”“深圳品牌”，全面推进“城市质量提升年”工作，坚持稳中求进工作总基调，统筹做好稳增长、调结构、防风险各项工作，以更大力度深化供给侧结构性改革，着力推进以科技创新为核心的全面创新，主动服务国家对外开放和区域协调发展战略，不断提升城市建设管理现代化水平，加大公共服务供给力度，从严抓好中央环保督察反馈意见整改落实，全力维护社会稳定安全和谐，坚定不移推进全面从严治党，充分发挥总揽全局、协调各方的领导核心作用，进一步加快现代化国际化创新型城市建设，推动各项事业取得了新的成绩。</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数据显示，今年上半年，本市生产总值9709亿元，同比增长8.8%，比一季度提高0.2个百分点，创近四年以来同期新高；固定资产投资和社会消费品零售总额增速，分别创下1994年以来和2013年以来同期新高；外贸进出口扭转了2014年以来同期负增长局面；地方一般公共预算收入稳居国内城市第三位，同口径增长12.3%；万元GDP能耗、水耗分别下降5%和9.6%，发展的质量效益进一步提升。</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会议在肯定成绩的同时，梳理分析了深圳当前仍存在的短板和不足、前进道路上面临的困难和挑战，强调必须增强忧患意识，做到居安思危、知危图安，坚持问题导向，采取针对性措施加以解决。</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黑体" w:hAnsi="黑体" w:eastAsia="黑体" w:cs="黑体"/>
          <w:sz w:val="32"/>
          <w:szCs w:val="32"/>
        </w:rPr>
      </w:pPr>
      <w:r>
        <w:rPr>
          <w:rFonts w:hint="eastAsia" w:ascii="黑体" w:hAnsi="黑体" w:eastAsia="黑体" w:cs="黑体"/>
          <w:sz w:val="32"/>
          <w:szCs w:val="32"/>
        </w:rPr>
        <w:t>勇当贯彻落实习近平总书记“7·26”重要讲话和对广东工作重要批示精神的尖兵</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会议认为，党的十八大以来，以习近平同志为核心的党中央统揽伟大斗争、伟大工程、伟大事业、伟大梦想，统筹推进“五位一体”总体布局、协调推进“四个全面”战略布局，坚定不移践行新发展理念，解决了许多长期想解决而没有解决的难题，办成了许多过去想办而没有办成的大事，取得了彪炳史册的巨大成就。党的十九大召开前夕，习近平总书记发表“7·26”重要讲话，向全党全国各族人民发出了决胜全面建成小康社会、踏上建设社会主义现代化国家新征程的动员令，为开好党的十九大奠定了重要的政治基础、思想基础、理论基础。</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会议强调，全市上下要学习好、宣传好、贯彻好习近平总书记“7·26”重要讲话精神，将其作为统领深圳各项工作根本遵循，把思想和行动统一到讲话精神上来。要坚定不移把忠诚核心、拥戴核心、维护核心作为最大的政治、最大的大局，真正做到唯一的、彻底的、无条件的绝对忠诚；要坚定不移把习近平总书记系列重要讲话精神和治国理政新理念新思想新战略作为最大的法宝、最强的武器，将其转化为推动各项事业发展的不竭动力；要坚定不移高举中国特色社会主义这面团结的旗帜、奋进的旗帜、胜利的旗帜，把中国特色社会主义在深圳坚持好、发展好、完善好；要坚定不移推进党的建设新的伟大工程，不断巩固党在深圳经济特区的执政基础和群众基础。</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会议指出，贯彻落实习近平总书记“7·26”重要讲话和对广东工作重要批示精神，重要任务是在率先高质量全面建成得到人民认可、经得起历史检验的小康社会基础上，加快建设社会主义现代化的先行区，努力走出一条体现时代特征、中国特色、深圳特点的社会主义现代化之路，在新的起点上勇当尖兵、再创新局。</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会议强调，要始终高举中国特色社会主义伟大旗帜，打造充分彰显“四个自信”的先行区，成为展示中国特色社会主义道路、理论、制度、文化巨大优越性的最佳例证；要坚定不移深化供给侧结构性改革，打造更具示范引领作用的改革先行区，成为更多可复制、可推广制度创新的重要探索地和先行地；要扎实推进以科技创新为核心的全面创新，打造具有全球竞争力影响力的创新先行区，成为全球创新网络的枢纽城市和引领世界创新的中坚力量；要加快构建开放型经济新体制，打造在更高层次上参与全球竞争合作的开放先行区，成为代表国家参与国际竞争合作的“先锋队”；要深入推进一流法治城市建设，打造全面落实依法治国基本方略的法治先行区，让一流法治成为深圳新的发展阶段更为显著的城市特质、更加重要的竞争优势；要毫不动摇坚持和完善党的领导，打造全面进步全面过硬的城市基层党建先行区，成为向世界彰显中国共产党先进性、纯洁性的“精彩样板”。</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会议认为，勇当尖兵、再创新局，是时代赋予深圳的崇高使命，是经济特区开启的新征程。路在脚下、事在人为，特区人当有特别之为。面对新形势、新任务，全市广大党员干部必须旗帜鲜明讲政治，一切听党中央的，一切听习总书记的；必须一张蓝图绘到底，一棒接着一棒跑，一任接着一任干；必须撸起袖子加油干，坚持实干实干再实干、落实落实再落实；必须立行立改转作风，对标对表、提速提效、比学赶超，拿出新的精神状态和奋斗姿态，推动深圳经济特区各项事业向着更高目标迈进。</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黑体" w:hAnsi="黑体" w:eastAsia="黑体" w:cs="黑体"/>
          <w:sz w:val="32"/>
          <w:szCs w:val="32"/>
        </w:rPr>
      </w:pPr>
      <w:r>
        <w:rPr>
          <w:rFonts w:hint="eastAsia" w:ascii="黑体" w:hAnsi="黑体" w:eastAsia="黑体" w:cs="黑体"/>
          <w:sz w:val="32"/>
          <w:szCs w:val="32"/>
        </w:rPr>
        <w:t>抓住重点、行动起来，马上就办、真抓实干，全力以赴完成全年目标任务</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会议指出，今年是党的十九大召开之年，也是深圳率先高质量全面建成小康社会、加快建设社会主义现代化的先行区的起步之年。当前要着力开展和深入推进“十大行动”，确保各项工作“下半年好于上半年”。</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一是开展“营商环境优化行动”，坚持稳定公平透明、可预期原则，在提高政务效率、降低企业成本、优化企业服务、加快知识产权综合管理改革、建设新型智慧城市、加强社会诚信建设等方面，加大工作力度，构建服务效率最高、管理最规范、市场最具活力、综合成本最佳的国际一流营商环境。二是开展“实体经济强基行动”，狠抓一批重大项目，大力拓展产业空间，推进财政预算改革，坚决防范化解风险，不断巩固和扩大经济运行稳中向好势头。三是开展“创新之都建设行动”，以创建国家可持续发展议程创新示范区为契机，着力提升创新能力，培育壮大创新型产业，完善科技金融服务体系，加速集聚创新人才，加快建设国际科技、产业创新中心。四是开展“开放优势厚植行动”，积极参与和推动国家“一带一路”建设和粤港澳大湾区建设，加快前海合作区和前海蛇口自贸片区开发开放，做好对口支援、扶贫协作和对口合作工作，努力构建更高水平的开放型经济新体制。五是开展“城市管理治理攻坚行动”，科学编制新一轮城市总体规划，以更高标准推进基础设施建设，持续保持查违高压态势，大力提升市容环境品质，对标国际一流提升城市规划建设管理水平。六是开展“生态环境整治行动”，全面落实环保督察整改任务，强力推进水、土壤、大气环境治理攻坚，健全生态文明长效机制，积极创建国家生态文明建设示范市。七是开展“发展成果惠民行动”，促进教育优质均衡发展，深化医药卫生体制改革，持续完善多层次住房保障体系，切实做好民生托底工作，下大力气保障和改善民生。八是开展“文明城市创建行动”，争创全国文明城市“五连冠”，积极推动文化事业繁荣发展、文化产业提质增效升级，牵引带动文化强市建设再上新水平。九是开展“依法治市深化行动”，加快重点领域立法进度，把党委和政府工作全面纳入法治轨道，深化司法体制改革，强化全社会法治观念，高水平打造前海中国特色社会主义法治建设示范区，着力建设公平公正安定有序的法治中国示范城市。十是开展“安全稳定防护行动”，坚决把维护政治安全放在首位，狠抓城市公共安全和安全生产，深入推进“平安深圳”建设，有效防范化解矛盾纠纷，营造更加和谐稳定的发展环境。</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会议强调，必须毫不动摇坚持和完善党的领导，推动全面从严治党向纵深发展，要把各级党组织建设得更加坚强有力，夯实自觉维护核心的思想根基，打造城市基层党建的“深圳品牌”，建设全面过硬的特区干部队伍，加大正风反腐工作力度，进一步营造良好政治生态，凝聚推动经济特区各项事业发展的强大合力，为完成全年各项任务提供坚强保证。</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以硬要求、硬举措、硬作风、硬干部抓好全会精神贯彻落实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在第二次全体会议上，王伟中作总结讲话。他指出，要把一切工作聚焦到迎接党的十九大胜利召开上来，按照全会部署，落实“硬要求”，拿出“硬举措”，展现“硬作风”，锻造“硬干部”，坚持“实”字为先、“干”字为本，扎实做好各项工作。</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王伟中强调，要坚持把讲政治、顾大局作为“硬要求”，自觉把思想和行动统一到中央和省的决策部署上来，把习近平总书记“7·26”重要讲话和对广东工作重要批示精神贯穿各项工作全过程和各环节，使一切工作服从服务于党的十九大召开这个大局。要抓紧推出一批管用有效的“硬举措”，更加突出针对性、实效性，在外贸、消费、投资等领域制定专项方案，在营商环境改革、技改倍增计划、企业困难帮扶、天使投资培育、知识产权保护等方面拿出好办法、实举措，力争早实施、早见效，全力以赴完成全年各项目标任务。要大力倡导勇于担当、攻坚克难的“硬作风”，紧抓快办“提速”、攻坚克难“提劲”、一抓到底“提效”，加快破解水环境污染、违法建筑、征地拆迁、城市公共安全及安全生产等制约深圳长远发展的难题。要在干事创业中锻造“硬干部”，制定完善激励干部作为干事创业、支持干部改革创新合理容错的机制和办法，着力形成“有为者有位”的鲜明导向，引导广大党员干部求真务实、敢抓敢管、善作善成、廉洁干事。</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王伟中指出，即将召开的党的十九大，是在全面建成小康社会决胜阶段、中国特色社会主义发展关键时期召开的一次十分重要的大会，必将为深圳在新的历史起点上推动各项事业发展指明方向、提供科学理论指导和坚强政治保证。全市各级党组织、广大党员干部要牢固树立“四个意识”，更加紧密地团结在以习近平同志为核心的党中央周围，不忘初心、继续前进，勇当尖兵、再创新局，撸起袖子加油干，以优异成绩迎接党的十九大胜利召开！</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市委委员、候补委员出席全会。不是市委委员、候补委员的市有关领导同志，市有关方面负责同志，市第六次党代会代表中部分基层同志，市委两新组织工委直属基层党委代表等列席全会。</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 w:hAnsi="仿宋" w:eastAsia="仿宋"/>
          <w:sz w:val="32"/>
          <w:szCs w:val="32"/>
        </w:rPr>
      </w:pPr>
    </w:p>
    <w:sectPr>
      <w:headerReference r:id="rId3" w:type="first"/>
      <w:footerReference r:id="rId6" w:type="first"/>
      <w:footerReference r:id="rId4" w:type="default"/>
      <w:footerReference r:id="rId5" w:type="even"/>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彩云">
    <w:panose1 w:val="02010800040101010101"/>
    <w:charset w:val="86"/>
    <w:family w:val="auto"/>
    <w:pitch w:val="default"/>
    <w:sig w:usb0="00000001" w:usb1="080F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0852"/>
    </w:sdtPr>
    <w:sdtEndPr>
      <w:rPr>
        <w:rFonts w:ascii="仿宋" w:hAnsi="仿宋" w:eastAsia="仿宋"/>
        <w:sz w:val="32"/>
        <w:szCs w:val="32"/>
      </w:rPr>
    </w:sdtEndPr>
    <w:sdtContent>
      <w:p>
        <w:pPr>
          <w:pStyle w:val="2"/>
          <w:jc w:val="right"/>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fldChar w:fldCharType="begin"/>
        </w:r>
        <w:r>
          <w:rPr>
            <w:rFonts w:ascii="仿宋" w:hAnsi="仿宋" w:eastAsia="仿宋"/>
            <w:sz w:val="32"/>
            <w:szCs w:val="32"/>
          </w:rPr>
          <w:instrText xml:space="preserve"> PAGE   \* MERGEFORMAT </w:instrText>
        </w:r>
        <w:r>
          <w:rPr>
            <w:rFonts w:ascii="仿宋" w:hAnsi="仿宋" w:eastAsia="仿宋"/>
            <w:sz w:val="32"/>
            <w:szCs w:val="32"/>
          </w:rPr>
          <w:fldChar w:fldCharType="separate"/>
        </w:r>
        <w:r>
          <w:rPr>
            <w:rFonts w:ascii="仿宋" w:hAnsi="仿宋" w:eastAsia="仿宋"/>
            <w:sz w:val="32"/>
            <w:szCs w:val="32"/>
            <w:lang w:val="zh-CN"/>
          </w:rPr>
          <w:t>3</w:t>
        </w:r>
        <w:r>
          <w:rPr>
            <w:rFonts w:ascii="仿宋" w:hAnsi="仿宋" w:eastAsia="仿宋"/>
            <w:sz w:val="32"/>
            <w:szCs w:val="32"/>
          </w:rPr>
          <w:fldChar w:fldCharType="end"/>
        </w:r>
        <w:r>
          <w:rPr>
            <w:rFonts w:hint="eastAsia" w:ascii="仿宋" w:hAnsi="仿宋" w:eastAsia="仿宋"/>
            <w:sz w:val="32"/>
            <w:szCs w:val="32"/>
          </w:rPr>
          <w:t>—</w:t>
        </w:r>
      </w:p>
    </w:sdtContent>
  </w:sdt>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4"/>
      </w:rPr>
      <w:id w:val="1600859"/>
    </w:sdtPr>
    <w:sdtEndPr>
      <w:rPr>
        <w:sz w:val="24"/>
      </w:rPr>
    </w:sdtEndPr>
    <w:sdtContent>
      <w:p>
        <w:pPr>
          <w:pStyle w:val="2"/>
          <w:rPr>
            <w:sz w:val="24"/>
          </w:rPr>
        </w:pPr>
        <w:r>
          <w:rPr>
            <w:rFonts w:hint="eastAsia" w:ascii="仿宋" w:hAnsi="仿宋" w:eastAsia="仿宋"/>
            <w:sz w:val="32"/>
            <w:szCs w:val="32"/>
          </w:rPr>
          <w:t>—</w:t>
        </w:r>
        <w:r>
          <w:rPr>
            <w:rFonts w:ascii="仿宋" w:hAnsi="仿宋" w:eastAsia="仿宋"/>
            <w:sz w:val="32"/>
            <w:szCs w:val="32"/>
          </w:rPr>
          <w:fldChar w:fldCharType="begin"/>
        </w:r>
        <w:r>
          <w:rPr>
            <w:rFonts w:ascii="仿宋" w:hAnsi="仿宋" w:eastAsia="仿宋"/>
            <w:sz w:val="32"/>
            <w:szCs w:val="32"/>
          </w:rPr>
          <w:instrText xml:space="preserve"> PAGE   \* MERGEFORMAT </w:instrText>
        </w:r>
        <w:r>
          <w:rPr>
            <w:rFonts w:ascii="仿宋" w:hAnsi="仿宋" w:eastAsia="仿宋"/>
            <w:sz w:val="32"/>
            <w:szCs w:val="32"/>
          </w:rPr>
          <w:fldChar w:fldCharType="separate"/>
        </w:r>
        <w:r>
          <w:rPr>
            <w:rFonts w:ascii="仿宋" w:hAnsi="仿宋" w:eastAsia="仿宋"/>
            <w:sz w:val="32"/>
            <w:szCs w:val="32"/>
            <w:lang w:val="zh-CN"/>
          </w:rPr>
          <w:t>2</w:t>
        </w:r>
        <w:r>
          <w:rPr>
            <w:rFonts w:ascii="仿宋" w:hAnsi="仿宋" w:eastAsia="仿宋"/>
            <w:sz w:val="32"/>
            <w:szCs w:val="32"/>
          </w:rPr>
          <w:fldChar w:fldCharType="end"/>
        </w:r>
        <w:r>
          <w:rPr>
            <w:rFonts w:hint="eastAsia" w:ascii="仿宋" w:hAnsi="仿宋" w:eastAsia="仿宋"/>
            <w:sz w:val="32"/>
            <w:szCs w:val="32"/>
          </w:rPr>
          <w:t>—</w:t>
        </w:r>
      </w:p>
    </w:sdtContent>
  </w:sdt>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277C6"/>
    <w:rsid w:val="00021236"/>
    <w:rsid w:val="0012559A"/>
    <w:rsid w:val="002A5057"/>
    <w:rsid w:val="002A59EF"/>
    <w:rsid w:val="004A4D49"/>
    <w:rsid w:val="00560FC7"/>
    <w:rsid w:val="005A28AC"/>
    <w:rsid w:val="005E672C"/>
    <w:rsid w:val="0066446F"/>
    <w:rsid w:val="006F08C4"/>
    <w:rsid w:val="00A2195A"/>
    <w:rsid w:val="00AB68E3"/>
    <w:rsid w:val="00AD573D"/>
    <w:rsid w:val="00C35113"/>
    <w:rsid w:val="00C539B0"/>
    <w:rsid w:val="00D277C6"/>
    <w:rsid w:val="00E25C08"/>
    <w:rsid w:val="12294C51"/>
    <w:rsid w:val="19995F70"/>
    <w:rsid w:val="1D175938"/>
    <w:rsid w:val="46E347B5"/>
    <w:rsid w:val="75875F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semiHidden/>
    <w:qFormat/>
    <w:uiPriority w:val="99"/>
    <w:rPr>
      <w:sz w:val="18"/>
      <w:szCs w:val="18"/>
    </w:rPr>
  </w:style>
  <w:style w:type="character" w:customStyle="1" w:styleId="7">
    <w:name w:val="页脚 Char"/>
    <w:basedOn w:val="4"/>
    <w:link w:val="2"/>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Chinese ORG</Company>
  <Pages>3</Pages>
  <Words>3</Words>
  <Characters>22</Characters>
  <Lines>1</Lines>
  <Paragraphs>1</Paragraphs>
  <ScaleCrop>false</ScaleCrop>
  <LinksUpToDate>false</LinksUpToDate>
  <CharactersWithSpaces>24</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2017-02-27T06:08:00Z</dcterms:created>
  <dc:creator>Chinese User</dc:creator>
  <cp:lastModifiedBy>Administrator</cp:lastModifiedBy>
  <dcterms:modified xsi:type="dcterms:W3CDTF">2017-08-30T01:51:17Z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