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EF11A">
      <w:pPr>
        <w:spacing w:line="560" w:lineRule="exact"/>
        <w:jc w:val="center"/>
        <w:rPr>
          <w:rFonts w:ascii="宋体" w:hAnsi="宋体" w:eastAsia="宋体"/>
          <w:b/>
          <w:sz w:val="44"/>
          <w:szCs w:val="44"/>
        </w:rPr>
      </w:pPr>
      <w:r>
        <w:rPr>
          <w:rFonts w:hint="eastAsia" w:ascii="宋体" w:hAnsi="宋体" w:eastAsia="宋体"/>
          <w:b/>
          <w:sz w:val="44"/>
          <w:szCs w:val="44"/>
        </w:rPr>
        <w:t>中共中央召开党外人士座谈会 习近平主持并发表重要讲话</w:t>
      </w:r>
    </w:p>
    <w:p w14:paraId="795593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p>
    <w:p w14:paraId="783AE12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中共中央8月27日在中南海召开党外人士座谈会，就中共中央关于制定国民经济和社会发展第十五个五年规划的建议听取各民主党派中央、全国工商联负责人和无党派人士代表的意见建议。中共中央总书记习近平主持座谈会并发表重要讲话强调，谋划“十五五”时期经济社会发展，要锚定基本实现社会主义现代化目标，深刻把握国际国内形势，扎实推动高水平科技自立自强，稳步推进共同富裕，动员全党全国各族人民为推进强国建设、民族复兴伟业而团结奋斗。　　</w:t>
      </w:r>
    </w:p>
    <w:p w14:paraId="77031C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中共中央政治局常委李强、王沪宁、蔡奇、丁薛祥出席座谈会。　　</w:t>
      </w:r>
    </w:p>
    <w:p w14:paraId="7C402E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座谈会上，民革中央主席郑建邦、民盟中央主席丁仲礼、民建中央主席郝明金、民进中央主席蔡达峰、农工党中央主席何维、致公党中央主席蒋作君、九三学社中央主席武维华、台盟中央主席苏辉、全国工商联主席高云龙、无党派人士代表郭雷先后发言。他们高度评价在以习近平同志为核心的中共中央坚强领导下我国“十四五”时期经济社会发展取得的成就，赞同中共中央关于制定国民经济和社会发展第十五个五年规划的建议的考虑，并就扩大内需、构建现代化产业体系、培育发展新质生产力、推进教育科技人才一体建设、强化创新链产业链和消费链协同、促进共同富裕、推动区域协调发展、建设海洋强国、建设更高水平平安中国、保障能源和粮食安全、促进民营经济高质量发展、深化两岸融合发展等提出意见和建议。　　</w:t>
      </w:r>
    </w:p>
    <w:p w14:paraId="4FE0CD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在认真听取大家发言后，习近平发表重要讲话。他指出，发扬民主、集思广益，广泛听取各方面意见，是中共中央研究重大问题、制定重要文件的一贯做法和优良传统。为做好建议稿起草工作，中共中央组织了深入的调查研究，并面向全社会开展了网络征求意见活动。　　</w:t>
      </w:r>
    </w:p>
    <w:p w14:paraId="003609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习近平强调，“十五五”时期是基本实现社会主义现代化夯实基础、全面发力的关键时期。要对照基本实现社会主义现代化的目标要求，科学确定经济社会发展各领域各方面的战略任务和思路举措。要聚焦影响和制约高质量发展的重点领域和关键环节，巩固拓展优势、破除瓶颈制约、补强短板弱项。要统筹谋划“五位一体”总体布局和“四个全面”战略布局的各项任务，形成发展合力、增强综合效应。　　</w:t>
      </w:r>
    </w:p>
    <w:p w14:paraId="0815302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习近平指出，当前我国发展处于战略机遇和风险挑战并存、不确定难预料因素增多的时期。要密切跟踪、精准研判国际形势，积极识变应变求变，牢牢把握战略主动。无论外部环境怎么变化，都要集中力量办好自己的事。要完整准确全面贯彻新发展理念，做强国内大循环、畅通国内国际双循环，妥善防范化解风险，不断提高发展质量和韧性。　　</w:t>
      </w:r>
    </w:p>
    <w:p w14:paraId="4AB61A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习近平强调，高水平科技自立自强是高质量发展的战略支撑。要发挥新型举国体制优势，瞄准世界科技前沿，统筹推进教育科技人才一体发展，在加强基础研究、提高自主创新特别是原始创新能力上持续用力，在突破关键核心技术上努力攻关。要因地制宜发展新质生产力，坚持全面推进传统产业转型升级、积极发展新兴产业、超前布局未来产业并举，加快建设现代化产业体系。　　</w:t>
      </w:r>
    </w:p>
    <w:p w14:paraId="33A6569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习近平指出，中国式现代化是全体人民共同富裕的社会主义现代化。要把造福人民作为根本价值取向，坚持在发展中保障和改善民生。要进一步优化区域经济布局、促进区域协调发展，巩固拓展脱贫攻坚成果、推进乡村全面振兴。要采取更多可感可及的具体举措，着力满足人民群众在就业、教育、社保、住房、医疗、养老、托幼等方面的需求。　　</w:t>
      </w:r>
    </w:p>
    <w:p w14:paraId="5795633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习近平希望各民主党派、工商联和无党派人士发挥密切联系社会各界的优势，继续就“十五五”时期经济社会发展相关问题进行深入思考和研究，及时向中共中央提出有针对性的意见建议，为推动经济社会高质量发展、基本实现社会主义现代化贡献智慧和力量。　　</w:t>
      </w:r>
    </w:p>
    <w:p w14:paraId="0EF662D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王毅、刘国中、李干杰、李书磊、李鸿忠、何立峰、张又侠、张国清、陈文清、吴政隆、谌贻琴、穆虹、姜信治，中共中央、国务院有关部门负责人出席座谈会。　　</w:t>
      </w:r>
    </w:p>
    <w:p w14:paraId="1702CF8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出席座谈会的党外人士还有邵鸿、何报翔、王光谦、秦博勇、朱永新、杨震和张恩迪、安立佳、张卫红等。</w:t>
      </w:r>
    </w:p>
    <w:p w14:paraId="670074E6">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仿宋" w:hAnsi="仿宋" w:eastAsia="仿宋"/>
          <w:b w:val="0"/>
          <w:bCs w:val="0"/>
          <w:sz w:val="32"/>
          <w:szCs w:val="32"/>
        </w:rPr>
      </w:pPr>
      <w:r>
        <w:rPr>
          <w:rFonts w:hint="eastAsia" w:ascii="仿宋" w:hAnsi="仿宋" w:eastAsia="仿宋"/>
          <w:b w:val="0"/>
          <w:bCs w:val="0"/>
          <w:sz w:val="32"/>
          <w:szCs w:val="32"/>
        </w:rPr>
        <w:t>来源：新华社</w:t>
      </w:r>
      <w:r>
        <w:rPr>
          <w:rFonts w:hint="eastAsia" w:ascii="仿宋" w:hAnsi="仿宋" w:eastAsia="仿宋"/>
          <w:b w:val="0"/>
          <w:bCs w:val="0"/>
          <w:sz w:val="32"/>
          <w:szCs w:val="32"/>
          <w:lang w:val="en-US" w:eastAsia="zh-CN"/>
        </w:rPr>
        <w:t xml:space="preserve"> 统战新语</w:t>
      </w:r>
      <w:bookmarkStart w:id="0" w:name="_GoBack"/>
      <w:bookmarkEnd w:id="0"/>
    </w:p>
    <w:p w14:paraId="673EB19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p>
    <w:sectPr>
      <w:footerReference r:id="rId3" w:type="default"/>
      <w:footerReference r:id="rId4"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852"/>
    </w:sdtPr>
    <w:sdtEndPr>
      <w:rPr>
        <w:rFonts w:ascii="仿宋" w:hAnsi="仿宋" w:eastAsia="仿宋"/>
        <w:sz w:val="32"/>
        <w:szCs w:val="32"/>
      </w:rPr>
    </w:sdtEndPr>
    <w:sdtContent>
      <w:p w14:paraId="681B84CD">
        <w:pPr>
          <w:pStyle w:val="2"/>
          <w:jc w:val="right"/>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6CA0A460">
        <w:pPr>
          <w:pStyle w:val="2"/>
          <w:jc w:val="right"/>
          <w:rPr>
            <w:rFonts w:ascii="仿宋" w:hAnsi="仿宋" w:eastAsia="仿宋"/>
            <w:sz w:val="32"/>
            <w:szCs w:val="32"/>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8641086"/>
    </w:sdtPr>
    <w:sdtEndPr>
      <w:rPr>
        <w:rFonts w:ascii="仿宋" w:hAnsi="仿宋" w:eastAsia="仿宋"/>
        <w:sz w:val="32"/>
        <w:szCs w:val="32"/>
      </w:rPr>
    </w:sdtEndPr>
    <w:sdtContent>
      <w:p w14:paraId="04641DB4">
        <w:pPr>
          <w:pStyle w:val="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00680686">
        <w:pPr>
          <w:pStyle w:val="2"/>
          <w:rPr>
            <w:rFonts w:ascii="仿宋" w:hAnsi="仿宋" w:eastAsia="仿宋"/>
            <w:sz w:val="32"/>
            <w:szCs w:val="32"/>
          </w:rPr>
        </w:pP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130"/>
    <w:rsid w:val="0020367B"/>
    <w:rsid w:val="00217E5C"/>
    <w:rsid w:val="00264ABF"/>
    <w:rsid w:val="00840A49"/>
    <w:rsid w:val="00A8705C"/>
    <w:rsid w:val="00CC12AD"/>
    <w:rsid w:val="00E01130"/>
    <w:rsid w:val="01651A1B"/>
    <w:rsid w:val="36A742BD"/>
    <w:rsid w:val="542076D2"/>
    <w:rsid w:val="5F9E1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1578</Words>
  <Characters>1579</Characters>
  <Lines>1</Lines>
  <Paragraphs>1</Paragraphs>
  <TotalTime>0</TotalTime>
  <ScaleCrop>false</ScaleCrop>
  <LinksUpToDate>false</LinksUpToDate>
  <CharactersWithSpaces>1600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2021-06-03T02:18:00Z</dcterms:created>
  <dc:creator>柳 藏鸦</dc:creator>
  <cp:lastModifiedBy>刘剑剑</cp:lastModifiedBy>
  <dcterms:modified xsi:type="dcterms:W3CDTF">2025-10-27T02:18:47Z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eyJoZGlkIjoiMmIyZGZlZTllMzI4NjY2ZjUwNmM4NzhhM2Y0ODU4OWEiLCJ1c2VySWQiOiIxNDgxNzQ2NjU3In0=</vt:lpwstr>
  </property>
  <property fmtid="{D5CDD505-2E9C-101B-9397-08002B2CF9AE}" pid="3" name="KSOProductBuildVer">
    <vt:lpwstr>2052-12.1.0.21915</vt:lpwstr>
  </property>
  <property fmtid="{D5CDD505-2E9C-101B-9397-08002B2CF9AE}" pid="4" name="ICV">
    <vt:lpwstr>9BD3DFDB06D8492ABCF5EECBDA286944_12</vt:lpwstr>
  </property>
</Properties>
</file>