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EF11A">
      <w:pPr>
        <w:spacing w:line="560" w:lineRule="exact"/>
        <w:jc w:val="center"/>
        <w:rPr>
          <w:rFonts w:ascii="宋体" w:hAnsi="宋体" w:eastAsia="宋体"/>
          <w:b/>
          <w:sz w:val="44"/>
          <w:szCs w:val="44"/>
        </w:rPr>
      </w:pPr>
      <w:r>
        <w:rPr>
          <w:rFonts w:hint="eastAsia" w:ascii="宋体" w:hAnsi="宋体" w:eastAsia="宋体"/>
          <w:b/>
          <w:sz w:val="44"/>
          <w:szCs w:val="44"/>
        </w:rPr>
        <w:t>中国共产党第二十届中央委员会第四次全体会议公报</w:t>
      </w:r>
    </w:p>
    <w:p w14:paraId="71F413B6">
      <w:pPr>
        <w:spacing w:line="560" w:lineRule="exact"/>
        <w:jc w:val="center"/>
        <w:rPr>
          <w:rFonts w:hint="eastAsia" w:ascii="宋体" w:hAnsi="宋体" w:eastAsia="宋体"/>
          <w:b/>
          <w:sz w:val="24"/>
          <w:szCs w:val="24"/>
        </w:rPr>
      </w:pPr>
      <w:r>
        <w:rPr>
          <w:rFonts w:hint="eastAsia" w:ascii="宋体" w:hAnsi="宋体" w:eastAsia="宋体"/>
          <w:b/>
          <w:sz w:val="24"/>
          <w:szCs w:val="24"/>
        </w:rPr>
        <w:t>（2025年10月23日中国共产党第二十届中央委员会第四次全体会议通过）</w:t>
      </w:r>
    </w:p>
    <w:p w14:paraId="795593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p>
    <w:p w14:paraId="021C4F0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中国共产党第二十届中央委员会第四次全体会议，于2025年10月20日至23日在北京举行。</w:t>
      </w:r>
    </w:p>
    <w:p w14:paraId="521F569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出席这次全会的有，中央委员168人，候补中央委员147人。中央纪律检查委员会常务委员会委员和有关方面负责同志列席会议。党的二十大代表中部分基层同志和专家学者也列席了会议。</w:t>
      </w:r>
    </w:p>
    <w:p w14:paraId="755BF84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全会由中央政治局主持。中央委员会总书记习近平作了重要讲话。</w:t>
      </w:r>
    </w:p>
    <w:p w14:paraId="7629DB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全会听取和讨论了习近平受中央政治局委托所作的工作报告，审议通过了《中共中央关于制定国民经济和社会发展第十五个五年规划的建议》。习近平就《建议（讨论稿）》向全会作了说明。</w:t>
      </w:r>
    </w:p>
    <w:p w14:paraId="3E72034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充分肯定党的二十届三中全会以来中央政治局的工作。一致认为，中央政治局认真落实党的二十大和二十届历次全会精神，坚持稳中求进工作总基调，完整准确全面贯彻新发展理念，统筹推进“五位一体”总体布局，协调推进“四个全面”战略布局，统筹国内国际两个大局，统筹发展和安全，进一步全面深化改革，扎实推动高质量发展，推进社会主义民主法治建设，加强宣传思想文化工作，切实抓好民生保障和生态环境保护，维护国家安全和社会稳定，开展深入贯彻中央八项规定精神学习教育、纵深推进全面从严治党，加强国防和军队现代化建设，做好港澳工作和对台工作，深入推进中国特色大国外交，推动经济持续回升向好，“十四五”主要目标任务即将胜利完成。隆重纪念中国人民抗日战争暨世界反法西斯战争胜利80周年，极大振奋民族精神、激发爱国热情、凝聚奋斗力量。</w:t>
      </w:r>
    </w:p>
    <w:p w14:paraId="09E3F74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高度评价“十四五”时期我国发展取得的重大成就。“十四五”时期我国发展历程极不寻常、极不平凡。面对错综复杂的国际形势和艰巨繁重的国内改革发展稳定任务，以习近平同志为核心的党中央团结带领全党全国各族人民，迎难而上、砥砺前行，经受住世纪疫情严重冲击，有效应对一系列重大风险挑战，推动党和国家事业取得新的重大成就。我国经济实力、科技实力、综合国力跃上新台阶，中国式现代化迈出新的坚实步伐，第二个百年奋斗目标新征程实现良好开局。</w:t>
      </w:r>
    </w:p>
    <w:p w14:paraId="0818AC0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指出，实现社会主义现代化是一个阶梯式递进、不断发展进步的历史过程，需要不懈努力、接续奋斗。“十五五”时期是基本实现社会主义现代化夯实基础、全面发力的关键时期，在基本实现社会主义现代化进程中具有承前启后的重要地位。“十五五”时期我国发展环境面临深刻复杂变化，我国发展处于战略机遇和风险挑战并存、不确定难预料因素增多的时期。我国经济基础稳、优势多、韧性强、潜能大，长期向好的支撑条件和基本趋势没有变，中国特色社会主义制度优势、超大规模市场优势、完整产业体系优势、丰富人才资源优势更加彰显。全党要深刻领悟“两个确立”的决定性意义，增强“四个意识”、坚定“四个自信”、做到“两个维护”，保持战略定力，增强必胜信心，积极识变应变求变，敢于斗争、善于斗争，勇于面对风高浪急甚至惊涛骇浪的重大考验，以历史主动精神克难关、战风险、迎挑战，集中力量办好自己的事，续写经济快速发展和社会长期稳定两大奇迹新篇章，奋力开创中国式现代化建设新局面。</w:t>
      </w:r>
    </w:p>
    <w:p w14:paraId="201EE76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强调，“十五五”时期经济社会发展，必须坚持马克思列宁主义、毛泽东思想、邓小平理论、“三个代表”重要思想、科学发展观，全面贯彻习近平新时代中国特色社会主义思想，深入贯彻党的二十大和二十届历次全会精神，围绕全面建成社会主义现代化强国、实现第二个百年奋斗目标，以中国式现代化全面推进中华民族伟大复兴，统筹推进“五位一体”总体布局，协调推进“四个全面”战略布局，统筹国内国际两个大局，完整准确全面贯彻新发展理念，加快构建新发展格局，坚持稳中求进工作总基调，坚持以经济建设为中心，以推动高质量发展为主题，以改革创新为根本动力，以满足人民日益增长的美好生活需要为根本目的，以全面从严治党为根本保障，推动经济实现质的有效提升和量的合理增长，推动人的全面发展、全体人民共同富裕迈出坚实步伐，确保基本实现社会主义现代化取得决定性进展。</w:t>
      </w:r>
    </w:p>
    <w:p w14:paraId="3877D8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全会指出，“十五五”时期经济社会发展必须遵循以下原则，坚持党的全面领导，坚持人民至上，坚持高质量发展，坚持全面深化改革，坚持有效市场和有为政府相结合，坚持统筹发展和安全。</w:t>
      </w:r>
    </w:p>
    <w:p w14:paraId="249ED83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了“十五五”时期经济社会发展的主要目标：高质量发展取得显著成效，科技自立自强水平大幅提高，进一步全面深化改革取得新突破，社会文明程度明显提升，人民生活品质不断提高，美丽中国建设取得新的重大进展，国家安全屏障更加巩固。在此基础上再奋斗五年，到二〇三五年实现我国经济实力、科技实力、国防实力、综合国力和国际影响力大幅跃升，人均国内生产总值达到中等发达国家水平，人民生活更加幸福美好，基本实现社会主义现代化。</w:t>
      </w:r>
    </w:p>
    <w:p w14:paraId="2B7C30E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建设现代化产业体系，巩固壮大实体经济根基。坚持把发展经济的着力点放在实体经济上，坚持智能化、绿色化、融合化方向，加快建设制造强国、质量强国、航天强国、交通强国、网络强国，保持制造业合理比重，构建以先进制造业为骨干的现代化产业体系。要优化提升传统产业，培育壮大新兴产业和未来产业，促进服务业优质高效发展，构建现代化基础设施体系。</w:t>
      </w:r>
    </w:p>
    <w:p w14:paraId="31525E6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加快高水平科技自立自强，引领发展新质生产力。抓住新一轮科技革命和产业变革历史机遇，统筹教育强国、科技强国、人才强国建设，提升国家创新体系整体效能，全面增强自主创新能力，抢占科技发展制高点，不断催生新质生产力。要加强原始创新和关键核心技术攻关，推动科技创新和产业创新深度融合，一体推进教育科技人才发展，深入推进数字中国建设。</w:t>
      </w:r>
    </w:p>
    <w:p w14:paraId="289DEF4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建设强大国内市场，加快构建新发展格局。坚持扩大内需这个战略基点，坚持惠民生和促消费、投资于物和投资于人紧密结合，以新需求引领新供给，以新供给创造新需求，促进消费和投资、供给和需求良性互动，增强国内大循环内生动力和可靠性。要大力提振消费，扩大有效投资，坚决破除阻碍全国统一大市场建设卡点堵点。</w:t>
      </w:r>
    </w:p>
    <w:p w14:paraId="65AC201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加快构建高水平社会主义市场经济体制，增强高质量发展动力。坚持和完善社会主义基本经济制度，更好发挥经济体制改革牵引作用，完善宏观经济治理体系，确保高质量发展行稳致远。要充分激发各类经营主体活力，加快完善要素市场化配置体制机制，提升宏观经济治理效能。</w:t>
      </w:r>
    </w:p>
    <w:p w14:paraId="10E7D8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扩大高水平对外开放，开创合作共赢新局面。稳步扩大制度型开放，维护多边贸易体制，拓展国际循环，以开放促改革促发展，与世界各国共享机遇、共同发展。要积极扩大自主开放，推动贸易创新发展，拓展双向投资合作空间，高质量共建“一带一路”。</w:t>
      </w:r>
    </w:p>
    <w:p w14:paraId="2EB2FD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加快农业农村现代化，扎实推进乡村全面振兴。坚持把解决好“三农”问题作为全党工作重中之重，促进城乡融合发展，持续巩固拓展脱贫攻坚成果，推动农村基本具备现代生活条件，加快建设农业强国。要提升农业综合生产能力和质量效益，推进宜居宜业和美乡村建设，提高强农惠农富农政策效能。</w:t>
      </w:r>
    </w:p>
    <w:p w14:paraId="351954F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优化区域经济布局，促进区域协调发展。发挥区域协调发展战略、区域重大战略、主体功能区战略、新型城镇化战略叠加效应，优化重大生产力布局，发挥重点区域增长极作用，构建优势互补、高质量发展的区域经济布局和国土空间体系。要增强区域发展协调性，促进区域联动发展，优化国土空间发展格局，深入推进以人为本的新型城镇化，加强海洋开发利用保护。</w:t>
      </w:r>
    </w:p>
    <w:p w14:paraId="42D703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激发全民族文化创新创造活力，繁荣发展社会主义文化。坚持马克思主义在意识形态领域的指导地位，植根博大精深的中华文明，顺应信息技术发展潮流，发展具有强大思想引领力、精神凝聚力、价值感召力、国际影响力的新时代中国特色社会主义文化，扎实推进文化强国建设。要弘扬和践行社会主义核心价值观，大力繁荣文化事业，加快发展文化产业，提升中华文明传播力影响力。</w:t>
      </w:r>
    </w:p>
    <w:p w14:paraId="0665AAB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加大保障和改善民生力度，扎实推进全体人民共同富裕。坚持尽力而为、量力而行，加强普惠性、基础性、兜底性民生建设，解决好人民群众急难愁盼问题，畅通社会流动渠道，提高人民生活品质。要促进高质量充分就业，完善收入分配制度，办好人民满意的教育，健全社会保障体系，推动房地产高质量发展，加快建设健康中国，促进人口高质量发展，稳步推进基本公共服务均等化。</w:t>
      </w:r>
    </w:p>
    <w:p w14:paraId="0EDE27C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加快经济社会发展全面绿色转型，建设美丽中国。牢固树立和践行绿水青山就是金山银山的理念，以碳达峰碳中和为牵引，协同推进降碳、减污、扩绿、增长，筑牢生态安全屏障，增强绿色发展动能。要持续深入推进污染防治攻坚和生态系统优化，加快建设新型能源体系，积极稳妥推进和实现碳达峰，加快形成绿色生产生活方式。</w:t>
      </w:r>
    </w:p>
    <w:p w14:paraId="2BFB2EA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推进国家安全体系和能力现代化，建设更高水平平安中国。坚定不移贯彻总体国家安全观，走中国特色社会主义社会治理之路，确保社会生机勃勃又井然有序。要健全国家安全体系，加强重点领域国家安全能力建设，提高公共安全治理水平，完善社会治理体系。</w:t>
      </w:r>
    </w:p>
    <w:p w14:paraId="0036B7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提出，如期实现建军一百年奋斗目标，高质量推进国防和军队现代化。贯彻习近平强军思想，贯彻新时代军事战略方针，坚持党对人民军队绝对领导，贯彻军委主席负责制，按照国防和军队现代化新“三步走”战略，推进政治建军、改革强军、科技强军、人才强军、依法治军，边斗争、边备战、边建设，加快机械化信息化智能化融合发展，提高捍卫国家主权、安全、发展利益战略能力。要加快先进战斗力建设，推进军事治理现代化，巩固提高一体化国家战略体系和能力。</w:t>
      </w:r>
    </w:p>
    <w:p w14:paraId="0CAB4D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强调，全党全国各族人民团结起来为实现“十五五”规划而奋斗。坚持以党的自我革命引领社会革命，持之以恒推进全面从严治党，增强党的政治领导力、思想引领力、群众组织力、社会号召力，提高党领导经济社会发展能力和水平，为推进中国式现代化凝聚磅礴力量。要坚持和加强党中央集中统一领导，推进社会主义民主法治建设，充分调动全社会投身中国式现代化建设的积极性主动性创造性。促进香港、澳门长期繁荣稳定，推动两岸关系和平发展、推进祖国统一大业，推动构建人类命运共同体。</w:t>
      </w:r>
    </w:p>
    <w:p w14:paraId="641E0B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指出，学习好贯彻好全会精神是当前和今后一个时期全党全国的重大政治任务。要通过各种方式，组织好全会精神的学习、宣讲、宣传，使全党全社会领会好全会精神。要切实抓好全会精神的贯彻落实，坚定不移推动高质量发展，加快构建新发展格局，推动全体人民共同富裕迈出坚实步伐，更好统筹发展和安全，统筹推进经济建设和各领域工作，为基本实现社会主义现代化夯实基础。</w:t>
      </w:r>
    </w:p>
    <w:p w14:paraId="62C9101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强调，治国必先治党，党兴才能国强。管党治党越有效，经济社会发展的保障就越有力。必须以永远在路上的坚韧和执着，持之以恒推进全面从严治党，坚决把党的自我革命要求落实到位，推进党的作风建设常态化长效化，坚定不移开展反腐败斗争，为实现“十五五”时期经济社会发展目标提供坚强保证。</w:t>
      </w:r>
    </w:p>
    <w:p w14:paraId="036E4A4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分析了当前形势和任务，强调坚决实现全年经济社会发展目标。要继续精准落实党中央决策部署，着力稳就业、稳企业、稳市场、稳预期，稳住经济基本盘，巩固拓展经济回升向好势头。宏观政策要持续发力、适时加力，落实好企业帮扶政策，深入实施提振消费专项行动，兜牢基层“三保”底线，积极稳妥化解地方政府债务风险。</w:t>
      </w:r>
    </w:p>
    <w:p w14:paraId="395AB4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指出，要切实抓好民生保障，多渠道挖掘潜力，加强稳岗促就业工作，促进重点群体稳定就业，加大欠薪整治力度，加强基本公共服务，解决好人民群众急难愁盼问题。切实抓好灾后恢复重建、受灾群众安置和生活保障工作，确保受灾群众温暖过冬。</w:t>
      </w:r>
    </w:p>
    <w:p w14:paraId="70EBEF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强调，要做好安全生产和维护稳定工作，压紧压实安全生产责任，严格落实各项监管制度，坚决防范和遏制重特大事故发生。强化食品药品安全全链条监管。深入排查化解矛盾纠纷，加强社会治安整体防控，依法打击各类违法犯罪。加强舆论引导，有效防范化解意识形态风险。</w:t>
      </w:r>
    </w:p>
    <w:p w14:paraId="167004C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全会决定，增补张升民为中共中央军事委员会副主席。</w:t>
      </w:r>
    </w:p>
    <w:p w14:paraId="31525F4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全会按照党章规定，决定递补中央委员会候补委员于会文、马汉成、王健、王曦、王永红、王庭凯、王新伟、韦韬、邓亦武、邓修明、卢红为中央委员会委员。</w:t>
      </w:r>
    </w:p>
    <w:p w14:paraId="63C87D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审议并通过了中共中央纪律检查委员会关于唐仁健、金湘军、李石松、杨发森、朱芝松严重违纪违法问题的审查报告，审议并通过了中共中央军事委员会关于何卫东、苗华、何宏军、王秀斌、林向阳、秦树桐、袁华智、王春宁、张凤中严重违纪违法问题的审查报告，确认中央政治局之前作出的给予何卫东、苗华、唐仁健、金湘军、何宏军、王秀斌、林向阳、秦树桐、袁华智、王春宁、李石松、杨发森、朱芝松、张凤中开除党籍的处分。</w:t>
      </w:r>
    </w:p>
    <w:p w14:paraId="5B0333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全会号召，全党全军全国各族人民要更加紧密地团结在以习近平同志为核心的党中央周围，为基本实现社会主义现代化而共同奋斗，不</w:t>
      </w:r>
      <w:bookmarkStart w:id="0" w:name="_GoBack"/>
      <w:r>
        <w:rPr>
          <w:rFonts w:hint="eastAsia" w:ascii="仿宋" w:hAnsi="仿宋" w:eastAsia="仿宋"/>
          <w:sz w:val="32"/>
          <w:szCs w:val="32"/>
        </w:rPr>
        <w:t>断</w:t>
      </w:r>
      <w:bookmarkEnd w:id="0"/>
      <w:r>
        <w:rPr>
          <w:rFonts w:hint="eastAsia" w:ascii="仿宋" w:hAnsi="仿宋" w:eastAsia="仿宋"/>
          <w:sz w:val="32"/>
          <w:szCs w:val="32"/>
        </w:rPr>
        <w:t>开创以中国式现代化全面推进强国建设、民族复兴伟业新局面。</w:t>
      </w:r>
    </w:p>
    <w:p w14:paraId="72CCAAB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 w:hAnsi="仿宋" w:eastAsia="仿宋"/>
          <w:sz w:val="32"/>
          <w:szCs w:val="32"/>
        </w:rPr>
      </w:pPr>
      <w:r>
        <w:rPr>
          <w:rFonts w:hint="eastAsia" w:ascii="仿宋" w:hAnsi="仿宋" w:eastAsia="仿宋"/>
          <w:sz w:val="32"/>
          <w:szCs w:val="32"/>
        </w:rPr>
        <w:t>来源：新华社</w:t>
      </w:r>
    </w:p>
    <w:p w14:paraId="1702CF8D"/>
    <w:sectPr>
      <w:footerReference r:id="rId3" w:type="default"/>
      <w:footerReference r:id="rId4"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852"/>
    </w:sdtPr>
    <w:sdtEndPr>
      <w:rPr>
        <w:rFonts w:ascii="仿宋" w:hAnsi="仿宋" w:eastAsia="仿宋"/>
        <w:sz w:val="32"/>
        <w:szCs w:val="32"/>
      </w:rPr>
    </w:sdtEndPr>
    <w:sdtContent>
      <w:p w14:paraId="681B84CD">
        <w:pPr>
          <w:pStyle w:val="2"/>
          <w:jc w:val="right"/>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6CA0A460">
        <w:pPr>
          <w:pStyle w:val="2"/>
          <w:jc w:val="right"/>
          <w:rPr>
            <w:rFonts w:ascii="仿宋" w:hAnsi="仿宋" w:eastAsia="仿宋"/>
            <w:sz w:val="32"/>
            <w:szCs w:val="32"/>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8641086"/>
    </w:sdtPr>
    <w:sdtEndPr>
      <w:rPr>
        <w:rFonts w:ascii="仿宋" w:hAnsi="仿宋" w:eastAsia="仿宋"/>
        <w:sz w:val="32"/>
        <w:szCs w:val="32"/>
      </w:rPr>
    </w:sdtEndPr>
    <w:sdtContent>
      <w:p w14:paraId="04641DB4">
        <w:pPr>
          <w:pStyle w:val="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00680686">
        <w:pPr>
          <w:pStyle w:val="2"/>
          <w:rPr>
            <w:rFonts w:ascii="仿宋" w:hAnsi="仿宋" w:eastAsia="仿宋"/>
            <w:sz w:val="32"/>
            <w:szCs w:val="32"/>
          </w:rPr>
        </w:pP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130"/>
    <w:rsid w:val="0020367B"/>
    <w:rsid w:val="00217E5C"/>
    <w:rsid w:val="00264ABF"/>
    <w:rsid w:val="00840A49"/>
    <w:rsid w:val="00A8705C"/>
    <w:rsid w:val="00CC12AD"/>
    <w:rsid w:val="00E01130"/>
    <w:rsid w:val="0F307547"/>
    <w:rsid w:val="36A74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5071</Words>
  <Characters>5087</Characters>
  <Lines>1</Lines>
  <Paragraphs>1</Paragraphs>
  <TotalTime>5</TotalTime>
  <ScaleCrop>false</ScaleCrop>
  <LinksUpToDate>false</LinksUpToDate>
  <CharactersWithSpaces>5087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2021-06-03T02:18:00Z</dcterms:created>
  <dc:creator>柳 藏鸦</dc:creator>
  <cp:lastModifiedBy>刘剑剑</cp:lastModifiedBy>
  <dcterms:modified xsi:type="dcterms:W3CDTF">2025-10-27T02:19:11Z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eyJoZGlkIjoiMmIyZGZlZTllMzI4NjY2ZjUwNmM4NzhhM2Y0ODU4OWEiLCJ1c2VySWQiOiIxNDgxNzQ2NjU3In0=</vt:lpwstr>
  </property>
  <property fmtid="{D5CDD505-2E9C-101B-9397-08002B2CF9AE}" pid="3" name="KSOProductBuildVer">
    <vt:lpwstr>2052-12.1.0.21915</vt:lpwstr>
  </property>
  <property fmtid="{D5CDD505-2E9C-101B-9397-08002B2CF9AE}" pid="4" name="ICV">
    <vt:lpwstr>9BD3DFDB06D8492ABCF5EECBDA286944_12</vt:lpwstr>
  </property>
</Properties>
</file>