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FE7540">
      <w:pPr>
        <w:pStyle w:val="5"/>
        <w:keepNext w:val="0"/>
        <w:keepLines w:val="0"/>
        <w:pageBreakBefore w:val="0"/>
        <w:widowControl w:val="0"/>
        <w:kinsoku/>
        <w:wordWrap/>
        <w:overflowPunct w:val="0"/>
        <w:topLinePunct w:val="0"/>
        <w:autoSpaceDE/>
        <w:autoSpaceDN/>
        <w:bidi w:val="0"/>
        <w:adjustRightInd/>
        <w:snapToGrid/>
        <w:spacing w:after="0" w:afterLines="0" w:line="560" w:lineRule="exact"/>
        <w:textAlignment w:val="auto"/>
        <w:rPr>
          <w:rFonts w:hint="eastAsia" w:ascii="仿宋_GB2312" w:hAnsi="仿宋_GB2312" w:eastAsia="仿宋_GB2312" w:cs="仿宋_GB2312"/>
          <w:b/>
          <w:bCs/>
          <w:w w:val="94"/>
          <w:kern w:val="0"/>
          <w:sz w:val="32"/>
          <w:szCs w:val="32"/>
          <w:lang w:val="en-US" w:eastAsia="zh-CN" w:bidi="ar"/>
        </w:rPr>
      </w:pPr>
      <w:bookmarkStart w:id="0" w:name="_GoBack"/>
      <w:bookmarkEnd w:id="0"/>
      <w:r>
        <w:rPr>
          <w:rFonts w:hint="eastAsia" w:ascii="仿宋_GB2312" w:hAnsi="仿宋_GB2312" w:eastAsia="仿宋_GB2312" w:cs="仿宋_GB2312"/>
          <w:b/>
          <w:bCs/>
          <w:w w:val="94"/>
          <w:kern w:val="0"/>
          <w:sz w:val="32"/>
          <w:szCs w:val="32"/>
          <w:lang w:val="en-US" w:eastAsia="zh-CN" w:bidi="ar"/>
        </w:rPr>
        <w:t>附件2：</w:t>
      </w:r>
    </w:p>
    <w:p w14:paraId="7DE80B1D">
      <w:pPr>
        <w:pStyle w:val="5"/>
        <w:keepNext w:val="0"/>
        <w:keepLines w:val="0"/>
        <w:pageBreakBefore w:val="0"/>
        <w:widowControl w:val="0"/>
        <w:kinsoku/>
        <w:wordWrap/>
        <w:overflowPunct w:val="0"/>
        <w:topLinePunct w:val="0"/>
        <w:autoSpaceDE/>
        <w:autoSpaceDN/>
        <w:bidi w:val="0"/>
        <w:adjustRightInd/>
        <w:snapToGrid/>
        <w:spacing w:after="0" w:afterLines="0" w:line="560" w:lineRule="exact"/>
        <w:textAlignment w:val="auto"/>
        <w:rPr>
          <w:rFonts w:hint="eastAsia" w:ascii="仿宋_GB2312" w:hAnsi="仿宋_GB2312" w:eastAsia="仿宋_GB2312" w:cs="仿宋_GB2312"/>
          <w:w w:val="94"/>
          <w:kern w:val="0"/>
          <w:sz w:val="32"/>
          <w:szCs w:val="32"/>
          <w:lang w:val="en-US" w:eastAsia="zh-CN" w:bidi="ar"/>
        </w:rPr>
      </w:pPr>
    </w:p>
    <w:p w14:paraId="4BFEA137">
      <w:pPr>
        <w:pStyle w:val="4"/>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jc w:val="center"/>
        <w:textAlignment w:val="auto"/>
        <w:rPr>
          <w:rFonts w:hint="eastAsia" w:ascii="方正小标宋简体" w:hAnsi="方正小标宋简体" w:eastAsia="方正小标宋简体" w:cs="方正小标宋简体"/>
          <w:spacing w:val="-6"/>
          <w:sz w:val="44"/>
          <w:szCs w:val="44"/>
          <w:lang w:val="en-US" w:eastAsia="zh-CN"/>
        </w:rPr>
      </w:pPr>
      <w:r>
        <w:rPr>
          <w:rFonts w:hint="eastAsia" w:ascii="方正小标宋简体" w:hAnsi="方正小标宋简体" w:eastAsia="方正小标宋简体" w:cs="方正小标宋简体"/>
          <w:spacing w:val="-6"/>
          <w:sz w:val="44"/>
          <w:szCs w:val="44"/>
          <w:lang w:val="en-US" w:eastAsia="zh-CN"/>
        </w:rPr>
        <w:t>全省传达贯彻习近平总书记重要讲话精神暨全国两会精神干部大会召开 黄坤明主持并讲话</w:t>
      </w:r>
    </w:p>
    <w:p w14:paraId="2AA3E57B">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p>
    <w:p w14:paraId="0E44C615">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3月13日下午，全省干部大会在广州召开，传达学习习近平总书记在全国两会上的重要讲话精神和全国两会精神，部署我省贯彻落实工作。省委书记黄坤明主持会议并讲话，强调要坚决贯彻落实习近平总书记、党中央决策部署，坚定扛起经济大省挑大梁的责任，迎难而上、开拓进取，坚定信心、真抓实干，努力完成全年经济社会发展目标任务，确保“十四五”规划圆满收官，为全国发展大局多作贡献。省委副书记、省长王伟中，省人大常委会主任黄楚平，省政协主席林克庆出席会议并分别传达有关精神，省委副书记、深圳市委书记孟凡利出席会议。</w:t>
      </w:r>
    </w:p>
    <w:p w14:paraId="490F62F6">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黄坤明指出，今年是决胜“十四五”、谋划“十五五”的关键一年，也是进一步全面深化改革的重要一年，这次全国两会举国关注、举世瞩目。习近平总书记在全国两会期间发表一系列重要讲话，充分肯定过去一年工作，深入分析国内国际形势，深刻阐明经济大省挑大梁的着力点，就强化教育对科技和人才支撑作用提出明确要求，具有很强的政治性、指导性、针对性。我们要认真抓好贯彻落实，切实把总书记、党中央决策部署转化为广东改革发展的生动实践，以实际行动坚定拥护“两个确立”，坚决做到“两个维护”。要深刻领会习近平总书记、党中央带领我们取得的重要成就，切实增强推进中国式现代化的信心决心，坚定不移沿着总书记指引的方向勇毅前行，下功夫解决好发展中、转型中的问题，走好走实高质量发展之路，不断打开现代化建设新空间。要深刻领会习近平总书记、党中央对大局大势的重要论断，保持战略定力、增强工作主动，牢牢把握时代机遇和发展趋势，集中精力办好自己的事，在风雨洗礼中练就钢筋铁骨，在激烈竞争中赢得主动、赢得优势。要深刻领会习近平总书记关于经济大省挑大梁的厚重嘱托，进一步增强大局意识，紧紧围绕经济大省挑大梁的着力点担当作为、奋发有为，更好统筹质的有效提升和量的合理增长、增强内生动力和深化开放合作、走在前列和服务大局、经济增长和民生改善等，以广东经济高质量发展服务全国经济行稳致远。要深刻领会习近平总书记关于教育工作的重要要求，牢记为党育人、为国育才的初心使命，强化立德树人、铸魂育人，牢牢把握教育促进社会公平、促进人的全面发展的价值追求，坚持教育赋能科技、成就人才的战略导向，深化教育科技人才一体改革发展，以教育发展新成效点燃科技之光、造就栋梁之才。要深刻领会习近平总书记、党中央关于今年工作的重大部署，聚焦完成好“十四五”规划目标任务，全方位扩大内需，纵深推进粤港澳大湾区建设，牵引带动进一步全面深化改革、扩大高水平对外开放，推动产业科技互促双强，因地制宜发展新质生产力，加快建设现代化产业体系，实施好“百县千镇万村高质量发展工程”，加大保障和改善民生工作力度，扎实做好重点领域风险防范化解，切实加强党的全面领导和党的建设，有力推动广东高质量发展、现代化建设再上新台阶。</w:t>
      </w:r>
    </w:p>
    <w:p w14:paraId="595F39D0">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黄坤明强调，要扎实有力做好人大、政协工作，走稳走实中国特色社会主义政治发展道路。全省各级人大要在新的历史起点上把人民代表大会制度坚持好、完善好、运行好，坚持党的领导、人民当家作主、依法治国有机统一，高质量做好宪法法律实施和立法工作，全面贯彻新修订的代表法，进一步强化重点领域、新兴领域立法供给，聚焦落实党中央决策部署、省重点工作和回应群众所思所盼，扎实有效做好监督工作，更好发挥人大代表作用，不断提高新时代新征程人大工作质量和水平，努力打造践行全过程人民民主的省域样板。全省各级政协要坚持党的领导、统一战线、协商民主有机结合，坚持团结和民主两大主题，加强思想政治引领，紧扣省委、省政府重大部署议政建言，发挥协商式监督优势推动解决民生热点问题，积极面向各界人士和广大群众宣传政策、稳定预期、化解矛盾，切实当好桥梁纽带，不断强化自身建设，为推进中国式现代化的广东实践广泛凝聚人心、凝聚共识、凝聚智慧、凝聚力量。</w:t>
      </w:r>
    </w:p>
    <w:p w14:paraId="748E197C">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黄坤明指出，学习宣传贯彻习近平总书记重要讲话精神和全国两会精神，是当前和今后一个时期的重要政治任务。全省各地各部门要以高度的政治自觉抓好学习宣传贯彻工作，同学习贯彻党的二十大和二十届二中、三中全会精神以及中央经济工作会议精神等紧密结合起来，同贯彻落实总书记对广东系列重要讲话和重要指示精神紧密结合起来，认真传达学习，深入宣传宣讲，扎实抓好落实，奋力推进中国式现代化的广东实践展现新气象、干出新作为。要抓紧抓实中央各项决策部署和省委既定工作安排，持续用力往前推，努力取得更大更好的收成。要坚持求真务实，坚决整治形式主义为基层减负，推动广大党员干部特别是领导干部深入基层、直插一线，找准工作靶心、打通堵点卡点，解决问题、办成实事。要谋深做实各项工作，突出做好“十五五”规划编制。要抓好一季度工作，推动各项政策早出尽出，再谋划推出一批牵引性撬动性强的平台载体、行动计划等，压茬推进、接续用力，争取开门红、夺取全年胜。</w:t>
      </w:r>
    </w:p>
    <w:p w14:paraId="795B1DB8">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会议以电视电话会议形式开至各地级以上市、各县（市、区）。省委常委，省人大常委会、省政府、省政协领导同志，省法院、省检察院主要负责同志，有关省级领导同志；在穗副省级以上老同志；省委各部委、省直各单位、省各人民团体和在粤高校、省属企业、中直驻粤有关单位主要负责同志，省各民主党派、工商联主要负责人；各地级以上市及省委横琴工委、省横琴办负责同志；各县（市、区）、各乡镇（街道）党政主要负责同志参加会议。</w:t>
      </w:r>
    </w:p>
    <w:p w14:paraId="1C4BBB92">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default" w:ascii="仿宋_GB2312" w:hAnsi="仿宋_GB2312" w:eastAsia="仿宋_GB2312" w:cs="仿宋_GB2312"/>
          <w:w w:val="94"/>
          <w:kern w:val="0"/>
          <w:sz w:val="32"/>
          <w:szCs w:val="32"/>
          <w:lang w:val="en-US" w:eastAsia="zh-CN" w:bidi="ar"/>
        </w:rPr>
      </w:pPr>
    </w:p>
    <w:sectPr>
      <w:pgSz w:w="11906" w:h="16838"/>
      <w:pgMar w:top="2098" w:right="1474" w:bottom="1985"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方正仿宋简体"/>
    <w:panose1 w:val="02010609030101010101"/>
    <w:charset w:val="86"/>
    <w:family w:val="auto"/>
    <w:pitch w:val="default"/>
    <w:sig w:usb0="00000000" w:usb1="0000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auto"/>
    <w:pitch w:val="default"/>
    <w:sig w:usb0="00000000"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Q0N2EyMjkzMDBjYjBiZTY4MWIzZjdhZmEyMjlkMjAifQ=="/>
  </w:docVars>
  <w:rsids>
    <w:rsidRoot w:val="00D277C6"/>
    <w:rsid w:val="0001004A"/>
    <w:rsid w:val="00045513"/>
    <w:rsid w:val="000B41F7"/>
    <w:rsid w:val="000F2D43"/>
    <w:rsid w:val="000F4502"/>
    <w:rsid w:val="001D48C8"/>
    <w:rsid w:val="001E01DB"/>
    <w:rsid w:val="00245D75"/>
    <w:rsid w:val="002A5057"/>
    <w:rsid w:val="002C23A9"/>
    <w:rsid w:val="003118BD"/>
    <w:rsid w:val="00347F8E"/>
    <w:rsid w:val="00383A9C"/>
    <w:rsid w:val="003F04D6"/>
    <w:rsid w:val="00465C2A"/>
    <w:rsid w:val="005310E4"/>
    <w:rsid w:val="005C1409"/>
    <w:rsid w:val="005C4D86"/>
    <w:rsid w:val="005F6ED1"/>
    <w:rsid w:val="00605811"/>
    <w:rsid w:val="007831CD"/>
    <w:rsid w:val="008F5EA8"/>
    <w:rsid w:val="00952F17"/>
    <w:rsid w:val="00966D26"/>
    <w:rsid w:val="009828DF"/>
    <w:rsid w:val="00A40230"/>
    <w:rsid w:val="00A44CBD"/>
    <w:rsid w:val="00AA5418"/>
    <w:rsid w:val="00AF23C6"/>
    <w:rsid w:val="00B0440E"/>
    <w:rsid w:val="00B50C37"/>
    <w:rsid w:val="00B52901"/>
    <w:rsid w:val="00C32139"/>
    <w:rsid w:val="00C618F2"/>
    <w:rsid w:val="00C857EE"/>
    <w:rsid w:val="00D277C6"/>
    <w:rsid w:val="00DB5BF1"/>
    <w:rsid w:val="00E103E8"/>
    <w:rsid w:val="00E56B74"/>
    <w:rsid w:val="00EB6C47"/>
    <w:rsid w:val="00F439BA"/>
    <w:rsid w:val="00F50C9F"/>
    <w:rsid w:val="00F51C53"/>
    <w:rsid w:val="00F5293E"/>
    <w:rsid w:val="00F83846"/>
    <w:rsid w:val="07E11794"/>
    <w:rsid w:val="08E400BC"/>
    <w:rsid w:val="146F0188"/>
    <w:rsid w:val="25636CDF"/>
    <w:rsid w:val="2D8845DB"/>
    <w:rsid w:val="51344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widowControl w:val="0"/>
      <w:spacing w:line="600" w:lineRule="exact"/>
      <w:ind w:left="420" w:leftChars="200" w:firstLine="200" w:firstLineChars="200"/>
      <w:jc w:val="both"/>
    </w:pPr>
    <w:rPr>
      <w:rFonts w:ascii="仿宋_GB2312" w:hAnsi="Calibri" w:eastAsia="仿宋_GB2312" w:cs="Times New Roman"/>
      <w:kern w:val="2"/>
      <w:sz w:val="36"/>
      <w:szCs w:val="36"/>
      <w:lang w:val="en-US" w:eastAsia="zh-CN" w:bidi="ar-SA"/>
    </w:rPr>
  </w:style>
  <w:style w:type="paragraph" w:styleId="4">
    <w:name w:val="Body Text"/>
    <w:basedOn w:val="1"/>
    <w:next w:val="5"/>
    <w:qFormat/>
    <w:uiPriority w:val="0"/>
    <w:pPr>
      <w:spacing w:after="120" w:afterLines="0" w:afterAutospacing="0"/>
    </w:pPr>
  </w:style>
  <w:style w:type="paragraph" w:styleId="5">
    <w:name w:val="Body Text First Indent"/>
    <w:basedOn w:val="4"/>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Date"/>
    <w:basedOn w:val="1"/>
    <w:next w:val="1"/>
    <w:link w:val="17"/>
    <w:semiHidden/>
    <w:unhideWhenUsed/>
    <w:qFormat/>
    <w:uiPriority w:val="99"/>
    <w:pPr>
      <w:ind w:left="100" w:leftChars="2500"/>
    </w:pPr>
  </w:style>
  <w:style w:type="paragraph" w:styleId="7">
    <w:name w:val="Balloon Text"/>
    <w:basedOn w:val="1"/>
    <w:link w:val="16"/>
    <w:semiHidden/>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sz w:val="18"/>
      <w:szCs w:val="18"/>
    </w:rPr>
  </w:style>
  <w:style w:type="paragraph" w:styleId="9">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3">
    <w:name w:val="Strong"/>
    <w:basedOn w:val="12"/>
    <w:qFormat/>
    <w:uiPriority w:val="22"/>
    <w:rPr>
      <w:b/>
    </w:rPr>
  </w:style>
  <w:style w:type="character" w:customStyle="1" w:styleId="14">
    <w:name w:val="页眉 字符"/>
    <w:basedOn w:val="12"/>
    <w:link w:val="9"/>
    <w:qFormat/>
    <w:uiPriority w:val="99"/>
    <w:rPr>
      <w:sz w:val="18"/>
      <w:szCs w:val="18"/>
    </w:rPr>
  </w:style>
  <w:style w:type="character" w:customStyle="1" w:styleId="15">
    <w:name w:val="页脚 字符"/>
    <w:basedOn w:val="12"/>
    <w:link w:val="8"/>
    <w:qFormat/>
    <w:uiPriority w:val="99"/>
    <w:rPr>
      <w:sz w:val="18"/>
      <w:szCs w:val="18"/>
    </w:rPr>
  </w:style>
  <w:style w:type="character" w:customStyle="1" w:styleId="16">
    <w:name w:val="批注框文本 字符"/>
    <w:basedOn w:val="12"/>
    <w:link w:val="7"/>
    <w:semiHidden/>
    <w:qFormat/>
    <w:uiPriority w:val="99"/>
    <w:rPr>
      <w:sz w:val="18"/>
      <w:szCs w:val="18"/>
    </w:rPr>
  </w:style>
  <w:style w:type="character" w:customStyle="1" w:styleId="17">
    <w:name w:val="日期 字符"/>
    <w:basedOn w:val="12"/>
    <w:link w:val="6"/>
    <w:semiHidden/>
    <w:qFormat/>
    <w:uiPriority w:val="9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Chinese ORG</Company>
  <Pages>4</Pages>
  <Words>5519</Words>
  <Characters>5561</Characters>
  <Lines>7</Lines>
  <Paragraphs>2</Paragraphs>
  <TotalTime>3</TotalTime>
  <ScaleCrop>false</ScaleCrop>
  <LinksUpToDate>false</LinksUpToDate>
  <CharactersWithSpaces>5581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2017-02-27T06:08:00Z</dcterms:created>
  <dc:creator>Chinese User</dc:creator>
  <cp:lastModifiedBy>刘剑剑</cp:lastModifiedBy>
  <cp:lastPrinted>2023-03-22T03:28:00Z</cp:lastPrinted>
  <dcterms:modified xsi:type="dcterms:W3CDTF">2025-03-14T03:24:25Z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EE4F3479D8324A28B43EC65796BE1F63</vt:lpwstr>
  </property>
  <property fmtid="{D5CDD505-2E9C-101B-9397-08002B2CF9AE}" pid="4" name="KSOTemplateDocerSaveRecord">
    <vt:lpwstr>eyJoZGlkIjoiMzQ0N2EyMjkzMDBjYjBiZTY4MWIzZjdhZmEyMjlkMjAiLCJ1c2VySWQiOiIxNDgxNzQ2NjU3In0=</vt:lpwstr>
  </property>
</Properties>
</file>