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021" w:rsidRDefault="00BA4021" w:rsidP="00BA4021">
      <w:pPr>
        <w:spacing w:line="560" w:lineRule="exact"/>
        <w:jc w:val="left"/>
        <w:rPr>
          <w:rFonts w:asciiTheme="majorEastAsia" w:eastAsiaTheme="majorEastAsia" w:hAnsiTheme="majorEastAsia"/>
          <w:b/>
          <w:sz w:val="32"/>
          <w:szCs w:val="32"/>
        </w:rPr>
      </w:pPr>
      <w:r w:rsidRPr="00BA4021">
        <w:rPr>
          <w:rFonts w:asciiTheme="majorEastAsia" w:eastAsiaTheme="majorEastAsia" w:hAnsiTheme="majorEastAsia" w:hint="eastAsia"/>
          <w:b/>
          <w:sz w:val="32"/>
          <w:szCs w:val="32"/>
        </w:rPr>
        <w:t>附件3：</w:t>
      </w:r>
    </w:p>
    <w:p w:rsidR="00BA4021" w:rsidRPr="00BA4021" w:rsidRDefault="00BA4021" w:rsidP="00BA4021">
      <w:pPr>
        <w:spacing w:line="560" w:lineRule="exact"/>
        <w:jc w:val="left"/>
        <w:rPr>
          <w:rFonts w:asciiTheme="majorEastAsia" w:eastAsiaTheme="majorEastAsia" w:hAnsiTheme="majorEastAsia" w:hint="eastAsia"/>
          <w:b/>
          <w:sz w:val="32"/>
          <w:szCs w:val="32"/>
        </w:rPr>
      </w:pPr>
    </w:p>
    <w:p w:rsidR="00CF5A15" w:rsidRDefault="00BA4021" w:rsidP="00BA4021">
      <w:pPr>
        <w:spacing w:line="560" w:lineRule="exact"/>
        <w:jc w:val="center"/>
        <w:rPr>
          <w:rFonts w:asciiTheme="majorEastAsia" w:eastAsiaTheme="majorEastAsia" w:hAnsiTheme="majorEastAsia"/>
          <w:b/>
          <w:sz w:val="44"/>
          <w:szCs w:val="44"/>
        </w:rPr>
      </w:pPr>
      <w:r w:rsidRPr="00BA4021">
        <w:rPr>
          <w:rFonts w:asciiTheme="majorEastAsia" w:eastAsiaTheme="majorEastAsia" w:hAnsiTheme="majorEastAsia" w:hint="eastAsia"/>
          <w:b/>
          <w:sz w:val="44"/>
          <w:szCs w:val="44"/>
        </w:rPr>
        <w:t>中共中央关于制定国民经济和社会发展第十四个五年规划和二〇三五年远景目标的建议</w:t>
      </w:r>
    </w:p>
    <w:p w:rsidR="00BA4021" w:rsidRDefault="00BA4021">
      <w:pPr>
        <w:spacing w:line="560" w:lineRule="exact"/>
        <w:jc w:val="center"/>
        <w:rPr>
          <w:rFonts w:ascii="楷体" w:eastAsia="楷体" w:hAnsi="楷体"/>
          <w:bCs/>
          <w:sz w:val="28"/>
          <w:szCs w:val="28"/>
        </w:rPr>
      </w:pPr>
      <w:r w:rsidRPr="00BA4021">
        <w:rPr>
          <w:rFonts w:ascii="楷体" w:eastAsia="楷体" w:hAnsi="楷体" w:hint="eastAsia"/>
          <w:bCs/>
          <w:sz w:val="28"/>
          <w:szCs w:val="28"/>
        </w:rPr>
        <w:t>（2020年10月29日中国共产党第十九届中央委员会第五次全体会议</w:t>
      </w:r>
    </w:p>
    <w:p w:rsidR="00CF5A15" w:rsidRPr="00BA4021" w:rsidRDefault="00BA4021">
      <w:pPr>
        <w:spacing w:line="560" w:lineRule="exact"/>
        <w:jc w:val="center"/>
        <w:rPr>
          <w:rFonts w:ascii="楷体" w:eastAsia="楷体" w:hAnsi="楷体"/>
          <w:bCs/>
          <w:sz w:val="28"/>
          <w:szCs w:val="28"/>
        </w:rPr>
      </w:pPr>
      <w:r w:rsidRPr="00BA4021">
        <w:rPr>
          <w:rFonts w:ascii="楷体" w:eastAsia="楷体" w:hAnsi="楷体" w:hint="eastAsia"/>
          <w:bCs/>
          <w:sz w:val="28"/>
          <w:szCs w:val="28"/>
        </w:rPr>
        <w:t>通过）</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十四五”时期是我国全面建成小康社会、实现第一个百年奋斗目标之后，乘势而上开启全面建设社会主义现代化国家新征程、向第二个百年奋斗目标进军的第一个五年。中国共产党第十九届中央委员会第五次全体会议深入分析国际国内形势，就制定国民经济和社会发展“十四五”规划和二〇三五年远景目标提出以下建议。</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一、全面建成小康社会，开启全面建设社会主义现代化国家新征程</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决胜全面建成小康社会取得决定性成就。“十三五”时期是全面建成小康社会决胜阶段。面对错综复杂的国际形势、艰巨繁重的国内改革发展稳定任务特别是新冠肺炎疫情严重冲击，以习近平同志为核心的党中央不忘初心、牢记使命，团结带领全党全国各族人民砥砺前行、开拓创新，奋发有为推进党和国家各项事业。全面深化改革取得重大突破，全面依法治国取得重大进展，全面从严治党取得重大成果，国家治理体系和治理能力现代化加快推进，中国共产党领导和我国社会主义制度优势进一步彰显；</w:t>
      </w:r>
      <w:r w:rsidRPr="00BA4021">
        <w:rPr>
          <w:rFonts w:ascii="仿宋" w:eastAsia="仿宋" w:hAnsi="仿宋" w:hint="eastAsia"/>
          <w:sz w:val="32"/>
          <w:szCs w:val="32"/>
        </w:rPr>
        <w:lastRenderedPageBreak/>
        <w:t>经济实力、科技实力、综合国力跃上新的大台阶，经济运行总体平稳，经济结构持续优化，预计二〇二〇年国内生产总值突破一百万亿元；脱贫攻坚成果举世瞩目，五千五百七十五万农村贫困人口实现脱贫；粮食年产量连续五年稳定在一万三千亿斤以上；污染防治力度加大，生态环境明显改善；对外开放持续扩大，共建“一带一路”成果丰硕；人民生活水平显著提高，高等教育进入普及化阶段，城镇新增就业超过六千万人，建成世界上规模最大的社会保障体系，基本医疗保险覆盖超过十三亿人，基本养老保险覆盖近十亿人，新冠肺炎疫情防控取得重大战略成果；文化事业和文化产业繁荣发展；国防和军队建设水平大幅提升，军队组织形态实现重大变革；国家安全全面加强，社会保持和谐稳定。“十三五”规划目标任务即将完成，全面建成小康社会胜利在望，中华民族伟大复兴向前迈出了新的一大步，社会主义中国以更加雄伟的身姿屹立于世界东方。全党全国各族人民要再接再厉、一鼓作气，确保如期打赢脱贫攻坚战，确保如期全面建成小康社会、实现第一个百年奋斗目标，为开启全面建设社会主义现代化国家新征程奠定坚实基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我国发展环境面临深刻复杂变化。当前和今后一个时期，我国发展仍然处于重要战略机遇期，但机遇和挑战都有新的发展变化。当今世界正经历百年未有之大变局，新一轮科技革命和产业变革深入发展，国际力量对比深刻调整，和平与发展仍然是时代主题，人类命运共同体理念深入人心，同时国际环境日趋复杂，</w:t>
      </w:r>
      <w:r w:rsidRPr="00BA4021">
        <w:rPr>
          <w:rFonts w:ascii="仿宋" w:eastAsia="仿宋" w:hAnsi="仿宋" w:hint="eastAsia"/>
          <w:sz w:val="32"/>
          <w:szCs w:val="32"/>
        </w:rPr>
        <w:lastRenderedPageBreak/>
        <w:t>不稳定性不确定性明显增加，新冠肺炎疫情影响广泛深远，经济全球化遭遇逆流，世界进入动荡变革期，单边主义、保护主义、霸权主义对世界和平与发展构成威胁。我国已转向高质量发展阶段，制度优势显著，治理效能提升，经济长期向好，物质基础雄厚，人力资源丰富，市场空间广阔，发展韧性强劲，社会大局稳定，继续发展具有多方面优势和条件，同时我国发展不平衡不充分问题仍然突出，重点领域关键环节改革任务仍然艰巨，创新能力不适应高质量发展要求，农业基础还不稳固，城乡区域发展和收入分配差距较大，生态环保任重道远，民生保障存在短板，社会治理还有弱项。全党要统筹中华民族伟大复兴战略全局和世界百年未有之大变局，深刻认识我国社会主要矛盾变化带来的新特征新要求，深刻认识错综复杂的国际环境带来的新矛盾新挑战，增强机遇意识和风险意识，立足社会主义初级阶段基本国情，保持战略定力，办好自己的事，认识和把握发展规律，发扬斗争精神，树立底线思维，准确识变、科学应变、主动求变，善于在危机中育先机、于变局中开新局，抓住机遇，应对挑战，趋利避害，奋勇前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到二〇三五年基本实现社会主义现代化远景目标。党的十九大对实现第二个百年奋斗目标作出分两个阶段推进的战略安排，即到二〇三五年基本实现社会主义现代化，到本世纪中叶把我国建成富强民主文明和谐美丽的社会主义现代化强国。展望二〇三五年，我国经济实力、科技实力、综合国力将大幅跃升，经</w:t>
      </w:r>
      <w:r w:rsidRPr="00BA4021">
        <w:rPr>
          <w:rFonts w:ascii="仿宋" w:eastAsia="仿宋" w:hAnsi="仿宋" w:hint="eastAsia"/>
          <w:sz w:val="32"/>
          <w:szCs w:val="32"/>
        </w:rPr>
        <w:lastRenderedPageBreak/>
        <w:t>济总量和城乡居民人均收入将再迈上新的大台阶，关键核心技术实现重大突破，进入创新型国家前列；基本实现新型工业化、信息化、城镇化、农业现代化，建成现代化经济体系；基本实现国家治理体系和治理能力现代化，人民平等参与、平等发展权利得到充分保障，基本建成法治国家、法治政府、法治社会；建成文化强国、教育强国、人才强国、体育强国、健康中国，国民素质和社会文明程度达到新高度，国家文化软实力显著增强；广泛形成绿色生产生活方式，碳排放达峰后稳中有降，生态环境根本好转，美丽中国建设目标基本实现；形成对外开放新格局，参与国际经济合作和竞争新优势明显增强；人均国内生产总值达到中等发达国家水平，中等收入群体显著扩大，基本公共服务实现均等化，城乡区域发展差距和居民生活水平差距显著缩小；平安中国建设达到更高水平，基本实现国防和军队现代化；人民生活更加美好，人的全面发展、全体人民共同富裕取得更为明显的实质性进展。</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二、“十四五”时期经济社会发展指导方针和主要目标</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十四五”时期经济社会发展指导思想。高举中国特色社会主义伟大旗帜，深入贯彻党的十九大和十九届二中、三中、四中、五中全会精神，坚持以马克思列宁主义、毛泽东思想、邓小平理论、“三个代表”重要思想、科学发展观、习近平新时代中国特色社会主义思想为指导，全面贯彻党的基本理论、基本路线、基本方略，统筹推进经济建设、政治建设、文化建设、社会建设、</w:t>
      </w:r>
      <w:r w:rsidRPr="00BA4021">
        <w:rPr>
          <w:rFonts w:ascii="仿宋" w:eastAsia="仿宋" w:hAnsi="仿宋" w:hint="eastAsia"/>
          <w:sz w:val="32"/>
          <w:szCs w:val="32"/>
        </w:rPr>
        <w:lastRenderedPageBreak/>
        <w:t>生态文明建设的总体布局，协调推进全面建设社会主义现代化国家、全面深化改革、全面依法治国、全面从严治党的战略布局，坚定不移贯彻创新、协调、绿色、开放、共享的新发展理念，坚持稳中求进工作总基调，以推动高质量发展为主题，以深化供给侧结构性改革为主线，以改革创新为根本动力，以满足人民日益增长的美好生活需要为根本目的，统筹发展和安全，加快建设现代化经济体系，加快构建以国内大循环为主体、国内国际双循环相互促进的新发展格局，推进国家治理体系和治理能力现代化，实现经济行稳致远、社会安定和谐，为全面建设社会主义现代化国家开好局、起好步。</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5.“十四五”时期经济社会发展必须遵循的原则。</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——坚持党的全面领导。坚持和完善党领导经济社会发展的体制机制，坚持和完善中国特色社会主义制度，不断提高贯彻新发展理念、构建新发展格局能力和水平，为实现高质量发展提供根本保证。</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以人民为中心。坚持人民主体地位，坚持共同富裕方向，始终做到发展为了人民、发展依靠人民、发展成果由人民共享，维护人民根本利益，激发全体人民积极性、主动性、创造性，促进社会公平，增进民生福祉，不断实现人民对美好生活的向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——坚持新发展理念。把新发展理念贯穿发展全过程和各领域，构建新发展格局，切实转变发展方式，推动质量变革、效率</w:t>
      </w:r>
      <w:r w:rsidRPr="00BA4021">
        <w:rPr>
          <w:rFonts w:ascii="仿宋" w:eastAsia="仿宋" w:hAnsi="仿宋" w:hint="eastAsia"/>
          <w:sz w:val="32"/>
          <w:szCs w:val="32"/>
        </w:rPr>
        <w:lastRenderedPageBreak/>
        <w:t>变革、动力变革，实现更高质量、更有效率、更加公平、更可持续、更为安全的发展。</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深化改革开放。坚定不移推进改革，坚定不移扩大开放，加强国家治理体系和治理能力现代化建设，破除制约高质量发展、高品质生活的体制机制障碍，强化有利于提高资源配置效率、有利于调动全社会积极性的重大改革开放举措，持续增强发展动力和活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系统观念。加强前瞻性思考、全局性谋划、战略性布局、整体性推进，统筹国内国际两个大局，办好发展安全两件大事，坚持全国一盘棋，更好发挥中央、地方和各方面积极性，着力固根基、扬优势、补短板、强弱项，注重防范化解重大风险挑战，实现发展质量、结构、规模、速度、效益、安全相统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6.“十四五”时期经济社会发展主要目标。锚定二〇三五年远景目标，综合考虑国内外发展趋势和我国发展条件，坚持目标导向和问题导向相结合，坚持守正和创新相统一，今后五年经济社会发展要努力实现以下主要目标。</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经济发展取得新成效。发展是解决我国一切问题的基础和关键，发展必须坚持新发展理念，在质量效益明显提升的基础上实现经济持续健康发展，增长潜力充分发挥，国内市场更加强大，经济结构更加优化，创新能力显著提升，产业基础高级化、产业链现代化水平明显提高，农业基础更加稳固，城乡区域发展协调性明显增强，现代化经济体系建设取得重大进展。</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lastRenderedPageBreak/>
        <w:t>——改革开放迈出新步伐。社会主义市场经济体制更加完善，高标准市场体系基本建成，市场主体更加充满活力，产权制度改革和要素市场化配置改革取得重大进展，公平竞争制度更加健全，更高水平开放型经济新体制基本形成。</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社会文明程度得到新提高。社会主义核心价值观深入人心，人民思想道德素质、科学文化素质和身心健康素质明显提高，公共文化服务体系和文化产业体系更加健全，人民精神文化生活日益丰富，中华文化影响力进一步提升，中华民族凝聚力进一步增强。</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生态文明建设实现新进步。国土空间开发保护格局得到优化，生产生活方式绿色转型成效显著，能源资源配置更加合理、利用效率大幅提高，主要污染物排放总量持续减少，生态环境持续改善，生态安全屏障更加牢固，城乡人居环境明显改善。</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民生福祉达到新水平。实现更加充分更高质量就业，居民收入增长和经济增长基本同步，分配结构明显改善，基本公共服务均等化水平明显提高，全民受教育程度不断提升，多层次社会保障体系更加健全，卫生健康体系更加完善，脱贫攻坚成果巩固拓展，乡村振兴战略全面推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国家治理效能得到新提升。社会主义民主法治更加健全，社会公平正义进一步彰显，国家行政体系更加完善，政府作用更好发挥，行政效率和公信力显著提升，社会治理特别是基层治理水平明显提高，防范化解重大风险体制机制不断健全，突发公共</w:t>
      </w:r>
      <w:r w:rsidRPr="00BA4021">
        <w:rPr>
          <w:rFonts w:ascii="仿宋" w:eastAsia="仿宋" w:hAnsi="仿宋" w:hint="eastAsia"/>
          <w:sz w:val="32"/>
          <w:szCs w:val="32"/>
        </w:rPr>
        <w:lastRenderedPageBreak/>
        <w:t>事件应急能力显著增强，自然灾害防御水平明显提升，发展安全保障更加有力，国防和军队现代化迈出重大步伐。</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三、坚持创新驱动发展，全面塑造发展新优势</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创新在我国现代化建设全局中的核心地位，把科技自立自强作为国家发展的战略支撑，面向世界科技前沿、面向经济主战场、面向国家重大需求、面向人民生命健康，深入实施科教兴国战略、人才强国战略、创新驱动发展战略，完善国家创新体系，加快建设科技强国。</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7.强化国家战略科技力量。制定科技强国行动纲要，健全社会主义市场经济条件下新型举国体制，打好关键核心技术攻坚战，提高创新链整体效能。加强基础研究、注重原始创新，优化学科布局和研发布局，推进学科交叉融合，完善共性基础技术供给体系。瞄准人工智能、量子信息、集成电路、生命健康、脑科学、生物育种、空天科技、深地深海等前沿领域，实施一批具有前瞻性、战略性的国家重大科技项目。制定实施战略性科学计划和科学工程，推进科研院所、高校、企业科研力量优化配置和资源共享。推进国家实验室建设，重组国家重点实验室体系。布局建设综合性国家科学中心和区域性创新高地，支持北京、上海、粤港澳大湾区形成国际科技创新中心。构建国家科研论文和科技信息高端交流平台。</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8.提升企业技术创新能力。强化企业创新主体地位，促进各类创新要素向企业集聚。推进产学研深度融合，支持企业牵头组</w:t>
      </w:r>
      <w:r w:rsidRPr="00BA4021">
        <w:rPr>
          <w:rFonts w:ascii="仿宋" w:eastAsia="仿宋" w:hAnsi="仿宋" w:hint="eastAsia"/>
          <w:sz w:val="32"/>
          <w:szCs w:val="32"/>
        </w:rPr>
        <w:lastRenderedPageBreak/>
        <w:t>建创新联合体，承担国家重大科技项目。发挥企业家在技术创新中的重要作用，鼓励企业加大研发投入，对企业投入基础研究实行税收优惠。发挥大企业引领支撑作用，支持创新型中小微企业成长为创新重要发源地，加强共性技术平台建设，推动产业链上中下游、大中小企业融通创新。</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9.激发人才创新活力。贯彻尊重劳动、尊重知识、尊重人才、尊重创造方针，深化人才发展体制机制改革，全方位培养、引进、用好人才，造就更多国际一流的科技领军人才和创新团队，培养具有国际竞争力的青年科技人才后备军。健全以创新能力、质量、实效、贡献为导向的科技人才评价体系。加强学风建设，坚守学术诚信。深化院士制度改革。健全创新激励和保障机制，构建充分体现知识、技术等创新要素价值的收益分配机制，完善科研人员职务发明成果权益分享机制。加强创新型、应用型、技能型人才培养，实施知识更新工程、技能提升行动，壮大高水平工程师和高技能人才队伍。支持发展高水平研究型大学，加强基础研究人才培养。实行更加开放的人才政策，构筑集聚国内外优秀人才的科研创新高地。</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10.完善科技创新体制机制。深入推进科技体制改革，完善国家科技治理体系，优化国家科技规划体系和运行机制，推动重点领域项目、基地、人才、资金一体化配置。改进科技项目组织管理方式，实行“揭榜挂帅”等制度。完善科技评价机制，优化科技奖励项目。加快科研院所改革，扩大科研自主权。加强知识</w:t>
      </w:r>
      <w:r w:rsidRPr="00BA4021">
        <w:rPr>
          <w:rFonts w:ascii="仿宋" w:eastAsia="仿宋" w:hAnsi="仿宋" w:hint="eastAsia"/>
          <w:sz w:val="32"/>
          <w:szCs w:val="32"/>
        </w:rPr>
        <w:lastRenderedPageBreak/>
        <w:t>产权保护，大幅提高科技成果转移转化成效。加大研发投入，健全政府投入为主、社会多渠道投入机制，加大对基础前沿研究支持。完善金融支持创新体系，促进新技术产业化规模化应用。弘扬科学精神和工匠精神，加强科普工作，营造崇尚创新的社会氛围。健全科技伦理体系。促进科技开放合作，研究设立面向全球的科学研究基金。</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四、加快发展现代产业体系，推动经济体系优化升级</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坚持把发展经济着力点放在实体经济上，坚定不移建设制造强国、质量强国、网络强国、数字中国，推进产业基础高级化、产业链现代化，提高经济质量效益和核心竞争力。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11.提升产业链供应链现代化水平。保持制造业比重基本稳定，巩固壮大实体经济根基。坚持自主可控、安全高效，分行业做好供应链战略设计和精准施策，推动全产业链优化升级。锻造产业链供应链长板，立足我国产业规模优势、配套优势和部分领域先发优势，打造新兴产业链，推动传统产业高端化、智能化、绿色化，发展服务型制造。完善国家质量基础设施，加强标准、计量、专利等体系和能力建设，深入开展质量提升行动。促进产业在国内有序转移，优化区域产业链布局，支持老工业基地转型发展。补齐产业链供应链短板，实施产业基础再造工程，加大重要产品和关键核心技术攻关力度，发展先进适用技术，推动产业链供应链多元化。优化产业链供应链发展环境，强化要素支撑。加强国际产业安全合作，形成具有更强创新力、更高附加值、更</w:t>
      </w:r>
      <w:r w:rsidRPr="00BA4021">
        <w:rPr>
          <w:rFonts w:ascii="仿宋" w:eastAsia="仿宋" w:hAnsi="仿宋" w:hint="eastAsia"/>
          <w:sz w:val="32"/>
          <w:szCs w:val="32"/>
        </w:rPr>
        <w:lastRenderedPageBreak/>
        <w:t>安全可靠的产业链供应链。</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12.发展战略性新兴产业。加快壮大新一代信息技术、生物技术、新能源、新材料、高端装备、新能源汽车、绿色环保以及航空航天、海洋装备等产业。推动互联网、大数据、人工智能等同各产业深度融合，推动先进制造业集群发展，构建一批各具特色、优势互补、结构合理的战略性新兴产业增长引擎，培育新技术、新产品、新业态、新模式。促进平台经济、共享经济健康发展。鼓励企业兼并重组，防止低水平重复建设。</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13.加快发展现代服务业。推动生产性服务业向专业化和价值链高端延伸，推动各类市场主体参与服务供给，加快发展研发设计、现代物流、法律服务等服务业，推动现代服务业同先进制造业、现代农业深度融合，加快推进服务业数字化。推动生活性服务业向高品质和多样化升级，加快发展健康、养老、育幼、文化、旅游、体育、家政、物业等服务业，加强公益性、基础性服务业供给。推进服务业标准化、品牌化建设。</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14.统筹推进基础设施建设。构建系统完备、高效实用、智能绿色、安全可靠的现代化基础设施体系。系统布局新型基础设施，加快第五代移动通信、工业互联网、大数据中心等建设。加快建设交通强国，完善综合运输大通道、综合交通枢纽和物流网络，加快城市群和都市圈轨道交通网络化，提高农村和边境地区交通通达深度。推进能源革命，完善能源产供储销体系，加强国内油气勘探开发，加快油气储备设施建设，加快全国干线油气管</w:t>
      </w:r>
      <w:r w:rsidRPr="00BA4021">
        <w:rPr>
          <w:rFonts w:ascii="仿宋" w:eastAsia="仿宋" w:hAnsi="仿宋" w:hint="eastAsia"/>
          <w:sz w:val="32"/>
          <w:szCs w:val="32"/>
        </w:rPr>
        <w:lastRenderedPageBreak/>
        <w:t>道建设，建设智慧能源系统，优化电力生产和输送通道布局，提升新能源消纳和存储能力，提升向边远地区输配电能力。加强水利基础设施建设，提升水资源优化配置和水旱灾害防御能力。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15.加快数字化发展。发展数字经济，推进数字产业化和产业数字化，推动数字经济和实体经济深度融合，打造具有国际竞争力的数字产业集群。加强数字社会、数字政府建设，提升公共服务、社会治理等数字化智能化水平。建立数据资源产权、交易流通、跨境传输和安全保护等基础制度和标准规范，推动数据资源开发利用。扩大基础公共信息数据有序开放，建设国家数据统一共享开放平台。保障国家数据安全，加强个人信息保护。提升全民数字技能，实现信息服务全覆盖。积极参与数字领域国际规则和标准制定。</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五、形成强大国内市场，构建新发展格局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坚持扩大内需这个战略基点，加快培育完整内需体系，把实施扩大内需战略同深化供给侧结构性改革有机结合起来，以创新驱动、高质量供给引领和创造新需求。</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16.畅通国内大循环。依托强大国内市场，贯通生产、分配、流通、消费各环节，打破行业垄断和地方保护，形成国民经济良性循环。优化供给结构，改善供给质量，提升供给体系对国内需求的适配性。推动金融、房地产同实体经济均衡发展，实现上下游、产供销有效衔接，促进农业、制造业、服务业、能源资源等产业门类关系协调。破除妨碍生产要素市场化配置和商品服务流</w:t>
      </w:r>
      <w:r w:rsidRPr="00BA4021">
        <w:rPr>
          <w:rFonts w:ascii="仿宋" w:eastAsia="仿宋" w:hAnsi="仿宋" w:hint="eastAsia"/>
          <w:sz w:val="32"/>
          <w:szCs w:val="32"/>
        </w:rPr>
        <w:lastRenderedPageBreak/>
        <w:t>通的体制机制障碍，降低全社会交易成本。完善扩大内需的政策支撑体系，形成需求牵引供给、供给创造需求的更高水平动态平衡。</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17.促进国内国际双循环。立足国内大循环，发挥比较优势，协同推进强大国内市场和贸易强国建设，以国内大循环吸引全球资源要素，充分利用国内国际两个市场两种资源，积极促进内需和外需、进口和出口、引进外资和对外投资协调发展，促进国际收支基本平衡。完善内外贸一体化调控体系，促进内外贸法律法规、监管体制、经营资质、质量标准、检验检疫、认证认可等相衔接，推进同线同标同质。优化国内国际市场布局、商品结构、贸易方式，提升出口质量，增加优质产品进口，实施贸易投资融合工程，构建现代物流体系。</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18.全面促进消费。增强消费对经济发展的基础性作用，顺应消费升级趋势，提升传统消费，培育新型消费，适当增加公共消费。以质量品牌为重点，促进消费向绿色、健康、安全发展，鼓励消费新模式新业态发展。推动汽车等消费品由购买管理向使用管理转变，促进住房消费健康发展。健全现代流通体系，发展无接触交易服务，降低企业流通成本，促进线上线下消费融合发展，开拓城乡消费市场。发展服务消费，放宽服务消费领域市场准入。完善节假日制度，落实带薪休假制度，扩大节假日消费。培育国际消费中心城市。改善消费环境，强化消费者权益保护。</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19.拓展投资空间。优化投资结构，保持投资合理增长，发</w:t>
      </w:r>
      <w:r w:rsidRPr="00BA4021">
        <w:rPr>
          <w:rFonts w:ascii="仿宋" w:eastAsia="仿宋" w:hAnsi="仿宋" w:hint="eastAsia"/>
          <w:sz w:val="32"/>
          <w:szCs w:val="32"/>
        </w:rPr>
        <w:lastRenderedPageBreak/>
        <w:t>挥投资对优化供给结构的关键作用。加快补齐基础设施、市政工程、农业农村、公共安全、生态环保、公共卫生、物资储备、防灾减灾、民生保障等领域短板，推动企业设备更新和技术改造，扩大战略性新兴产业投资。推进新型基础设施、新型城镇化、交通水利等重大工程建设，支持有利于城乡区域协调发展的重大项目建设。实施川藏铁路、西部陆海新通道、国家水网、雅鲁藏布江下游水电开发、星际探测、北斗产业化等重大工程，推进重大科研设施、重大生态系统保护修复、公共卫生应急保障、重大引调水、防洪减灾、送电输气、沿边沿江沿海交通等一批强基础、增功能、利长远的重大项目建设。发挥政府投资撬动作用，激发民间投资活力，形成市场主导的投资内生增长机制。</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六、全面深化改革，构建高水平社会主义市场经济体制</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坚持和完善社会主义基本经济制度，充分发挥市场在资源配置中的决定性作用，更好发挥政府作用，推动有效市场和有为政府更好结合。</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20.激发各类市场主体活力。毫不动摇巩固和发展公有制经济，毫不动摇鼓励、支持、引导非公有制经济发展。深化国资国企改革，做强做优做大国有资本和国有企业。加快国有经济布局优化和结构调整，发挥国有经济战略支撑作用。加快完善中国特色现代企业制度，深化国有企业混合所有制改革。健全管资本为主的国有资产监管体制，深化国有资本投资、运营公司改革。推进能源、铁路、电信、公用事业等行业竞争性环节市场化改革。</w:t>
      </w:r>
      <w:r w:rsidRPr="00BA4021">
        <w:rPr>
          <w:rFonts w:ascii="仿宋" w:eastAsia="仿宋" w:hAnsi="仿宋" w:hint="eastAsia"/>
          <w:sz w:val="32"/>
          <w:szCs w:val="32"/>
        </w:rPr>
        <w:lastRenderedPageBreak/>
        <w:t>优化民营经济发展环境，构建亲清政商关系，促进非公有制经济健康发展和非公有制经济人士健康成长，依法平等保护民营企业产权和企业家权益，破除制约民营企业发展的各种壁垒，完善促进中小微企业和个体工商户发展的法律环境和政策体系。弘扬企业家精神，加快建设世界一流企业。</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21.完善宏观经济治理。健全以国家发展规划为战略导向，以财政政策和货币政策为主要手段，就业、产业、投资、消费、环保、区域等政策紧密配合，目标优化、分工合理、高效协同的宏观经济治理体系。完善宏观经济政策制定和执行机制，重视预期管理，提高调控的科学性。加强国际宏观经济政策协调，搞好跨周期政策设计，提高逆周期调节能力，促进经济总量平衡、结构优化、内外均衡。加强宏观经济治理数据库等建设，提升大数据等现代技术手段辅助治理能力。推进统计现代化改革。</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22.建立现代财税金融体制。加强财政资源统筹，加强中期财政规划管理，增强国家重大战略任务财力保障。深化预算管理制度改革，强化对预算编制的宏观指导。推进财政支出标准化，强化预算约束和绩效管理。明确中央和地方政府事权与支出责任，健全省以下财政体制，增强基层公共服务保障能力。完善现代税收制度，健全地方税、直接税体系，优化税制结构，适当提高直接税比重，深化税收征管制度改革。健全政府债务管理制度。建设现代中央银行制度，完善货币供应调控机制，稳妥推进数字货币研发，健全市场化利率形成和传导机制。构建金融有效支持实</w:t>
      </w:r>
      <w:r w:rsidRPr="00BA4021">
        <w:rPr>
          <w:rFonts w:ascii="仿宋" w:eastAsia="仿宋" w:hAnsi="仿宋" w:hint="eastAsia"/>
          <w:sz w:val="32"/>
          <w:szCs w:val="32"/>
        </w:rPr>
        <w:lastRenderedPageBreak/>
        <w:t>体经济的体制机制，提升金融科技水平，增强金融普惠性。深化国有商业银行改革，支持中小银行和农村信用社持续健康发展，改革优化政策性金融。全面实行股票发行注册制，建立常态化退市机制，提高直接融资比重。推进金融双向开放。完善现代金融监管体系，提高金融监管透明度和法治化水平，完善存款保险制度，健全金融风险预防、预警、处置、问责制度体系，对违法违规行为零容忍。</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23.建设高标准市场体系。健全市场体系基础制度，坚持平等准入、公正监管、开放有序、诚信守法，形成高效规范、公平竞争的国内统一市场。实施高标准市场体系建设行动。健全产权执法司法保护制度。实施统一的市场准入负面清单制度。继续放宽准入限制。健全公平竞争审查机制，加强反垄断和反不正当竞争执法司法，提升市场综合监管能力。深化土地管理制度改革。推进土地、劳动力、资本、技术、数据等要素市场化改革。健全要素市场运行机制，完善要素交易规则和服务体系。</w:t>
      </w:r>
    </w:p>
    <w:p w:rsidR="00BA4021" w:rsidRDefault="00BA4021" w:rsidP="00BA4021">
      <w:pPr>
        <w:spacing w:line="560" w:lineRule="exact"/>
        <w:ind w:firstLineChars="200" w:firstLine="640"/>
        <w:jc w:val="left"/>
        <w:rPr>
          <w:rFonts w:ascii="仿宋" w:eastAsia="仿宋" w:hAnsi="仿宋"/>
          <w:sz w:val="32"/>
          <w:szCs w:val="32"/>
        </w:rPr>
      </w:pPr>
      <w:r w:rsidRPr="00BA4021">
        <w:rPr>
          <w:rFonts w:ascii="仿宋" w:eastAsia="仿宋" w:hAnsi="仿宋" w:hint="eastAsia"/>
          <w:sz w:val="32"/>
          <w:szCs w:val="32"/>
        </w:rPr>
        <w:t>24.加快转变政府职能。建设职责明确、依法行政的政府治理体系。深化简政放权、放管结合、优化服务改革，全面实行政府权责清单制度。持续优化市场化法治化国际化营商环境。实施涉企经营许可事项清单管理，加强事中事后监管，对新产业新业态实行包容审慎监管。健全重大政策事前评估和事后评价制度，畅通参与政策制定的渠道，提高决策科学化、民主化、法治化水平。推进政务服务标准化、规范化、便利化，深化政务公开。深</w:t>
      </w:r>
      <w:r w:rsidRPr="00BA4021">
        <w:rPr>
          <w:rFonts w:ascii="仿宋" w:eastAsia="仿宋" w:hAnsi="仿宋" w:hint="eastAsia"/>
          <w:sz w:val="32"/>
          <w:szCs w:val="32"/>
        </w:rPr>
        <w:lastRenderedPageBreak/>
        <w:t>化行业协会、商会和中介机构改革。</w:t>
      </w:r>
    </w:p>
    <w:p w:rsidR="00BA4021" w:rsidRPr="00BA4021" w:rsidRDefault="00BA4021" w:rsidP="00BA4021">
      <w:pPr>
        <w:spacing w:line="560" w:lineRule="exact"/>
        <w:ind w:firstLineChars="200" w:firstLine="640"/>
        <w:jc w:val="left"/>
        <w:rPr>
          <w:rFonts w:ascii="黑体" w:eastAsia="黑体" w:hAnsi="黑体" w:hint="eastAsia"/>
          <w:sz w:val="32"/>
          <w:szCs w:val="32"/>
        </w:rPr>
      </w:pPr>
      <w:bookmarkStart w:id="0" w:name="_GoBack"/>
      <w:bookmarkEnd w:id="0"/>
      <w:r w:rsidRPr="00BA4021">
        <w:rPr>
          <w:rFonts w:ascii="黑体" w:eastAsia="黑体" w:hAnsi="黑体" w:hint="eastAsia"/>
          <w:sz w:val="32"/>
          <w:szCs w:val="32"/>
        </w:rPr>
        <w:t>七、优先发展农业农村，全面推进乡村振兴</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把解决好“三农”问题作为全党工作重中之重，走中国特色社会主义乡村振兴道路，全面实施乡村振兴战略，强化以工补农、以城带乡，推动形成工农互促、城乡互补、协调发展、共同繁荣的新型工农城乡关系，加快农业农村现代化。</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25.提高农业质量效益和竞争力。适应确保国计民生要求，以保障国家粮食安全为底线，健全农业支持保护制度。坚持最严格的耕地保护制度，深入实施藏粮于地、藏粮于技战略，加大农业水利设施建设力度，实施高标准农田建设工程，强化农业科技和装备支撑，提高农业良种化水平，健全动物防疫和农作物病虫害防治体系，建设智慧农业。强化绿色导向、标准引领和质量安全监管，建设农业现代化示范区。推动农业供给侧结构性改革，优化农业生产结构和区域布局，加强粮食生产功能区、重要农产品生产保护区和特色农产品优势区建设，推进优质粮食工程。完善粮食主产区利益补偿机制。保障粮、棉、油、糖、肉等重要农产品供给安全，提升收储调控能力。开展粮食节约行动。发展县域经济，推动农村一二三产业融合发展，丰富乡村经济业态，拓展农民增收空间。</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26.实施乡村建设行动。把乡村建设摆在社会主义现代化建设的重要位置。强化县城综合服务能力，把乡镇建成服务农民的区域中心。统筹县域城镇和村庄规划建设，保护传统村落和乡村</w:t>
      </w:r>
      <w:r w:rsidRPr="00BA4021">
        <w:rPr>
          <w:rFonts w:ascii="仿宋" w:eastAsia="仿宋" w:hAnsi="仿宋" w:hint="eastAsia"/>
          <w:sz w:val="32"/>
          <w:szCs w:val="32"/>
        </w:rPr>
        <w:lastRenderedPageBreak/>
        <w:t>风貌。完善乡村水、电、路、气、通信、广播电视、物流等基础设施，提升农房建设质量。因地制宜推进农村改厕、生活垃圾处理和污水治理，实施河湖水系综合整治，改善农村人居环境。提高农民科技文化素质，推动乡村人才振兴。</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27.深化农村改革。健全城乡融合发展机制，推动城乡要素平等交换、双向流动，增强农业农村发展活力。落实第二轮土地承包到期后再延长三十年政策，加快培育农民合作社、家庭农场等新型农业经营主体，健全农业专业化社会化服务体系，发展多种形式适度规模经营，实现小农户和现代农业有机衔接。健全城乡统一的建设用地市场，积极探索实施农村集体经营性建设用地入市制度。建立土地征收公共利益用地认定机制，缩小土地征收范围。探索宅基地所有权、资格权、使用权分置实现形式。保障进城落户农民土地承包权、宅基地使用权、集体收益分配权，鼓励依法自愿有偿转让。深化农村集体产权制度改革，发展新型农村集体经济。健全农村金融服务体系，发展农业保险。</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28.实现巩固拓展脱贫攻坚成果同乡村振兴有效衔接。建立农村低收入人口和欠发达地区帮扶机制，保持财政投入力度总体稳定，接续推进脱贫地区发展。健全防止返贫监测和帮扶机制，做好易地扶贫搬迁后续帮扶工作，加强扶贫项目资金资产管理和监督，推动特色产业可持续发展。健全农村社会保障和救助制度。在西部地区脱贫县中集中支持一批乡村振兴重点帮扶县，增强其巩固脱贫成果及内生发展能力。坚持和完善东西部协作和对口支</w:t>
      </w:r>
      <w:r w:rsidRPr="00BA4021">
        <w:rPr>
          <w:rFonts w:ascii="仿宋" w:eastAsia="仿宋" w:hAnsi="仿宋" w:hint="eastAsia"/>
          <w:sz w:val="32"/>
          <w:szCs w:val="32"/>
        </w:rPr>
        <w:lastRenderedPageBreak/>
        <w:t>援、社会力量参与帮扶等机制。</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八、优化国土空间布局，推进区域协调发展和新型城镇化</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坚持实施区域重大战略、区域协调发展战略、主体功能区战略，健全区域协调发展体制机制，完善新型城镇化战略，构建高质量发展的国土空间布局和支撑体系。</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29.构建国土空间开发保护新格局。立足资源环境承载能力，发挥各地比较优势，逐步形成城市化地区、农产品主产区、生态功能区三大空间格局，优化重大基础设施、重大生产力和公共资源布局。支持城市化地区高效集聚经济和人口、保护基本农田和生态空间，支持农产品主产区增强农业生产能力，支持生态功能区把发展重点放到保护生态环境、提供生态产品上，支持生态功能区的人口逐步有序转移，形成主体功能明显、优势互补、高质量发展的国土空间开发保护新格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30.推动区域协调发展。推动西部大开发形成新格局，推动东北振兴取得新突破，促进中部地区加快崛起，鼓励东部地区加快推进现代化。支持革命老区、民族地区加快发展，加强边疆地区建设，推进兴边富民、稳边固边。推进京津冀协同发展、长江经济带发展、粤港澳大湾区建设、长三角一体化发展，打造创新平台和新增长极。推动黄河流域生态保护和高质量发展。高标准、高质量建设雄安新区。坚持陆海统筹，发展海洋经济，建设海洋强国。健全区域战略统筹、市场一体化发展、区域合作互助、区际利益补偿等机制，更好促进发达地区和欠发达地区、东中西部</w:t>
      </w:r>
      <w:r w:rsidRPr="00BA4021">
        <w:rPr>
          <w:rFonts w:ascii="仿宋" w:eastAsia="仿宋" w:hAnsi="仿宋" w:hint="eastAsia"/>
          <w:sz w:val="32"/>
          <w:szCs w:val="32"/>
        </w:rPr>
        <w:lastRenderedPageBreak/>
        <w:t>和东北地区共同发展。完善转移支付制度，加大对欠发达地区财力支持，逐步实现基本公共服务均等化。</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31.推进以人为核心的新型城镇化。实施城市更新行动，推进城市生态修复、功能完善工程，统筹城市规划、建设、管理，合理确定城市规模、人口密度、空间结构，促进大中小城市和小城镇协调发展。强化历史文化保护、塑造城市风貌，加强城镇老旧小区改造和社区建设，增强城市防洪排涝能力，建设海绵城市、韧性城市。提高城市治理水平，加强特大城市治理中的风险防控。坚持房子是用来住的、不是用来炒的定位，租购并举、因城施策，促进房地产市场平稳健康发展。有效增加保障性住房供给，完善土地出让收入分配机制，探索支持利用集体建设用地按照规划建设租赁住房，完善长租房政策，扩大保障性租赁住房供给。深化户籍制度改革，完善财政转移支付和城镇新增建设用地规模与农业转移人口市民化挂钩政策，强化基本公共服务保障，加快农业转移人口市民化。优化行政区划设置，发挥中心城市和城市群带动作用，建设现代化都市圈。推进成渝地区双城经济圈建设。推进以县城为重要载体的城镇化建设。</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九、繁荣发展文化事业和文化产业，提高国家文化软实力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马克思主义在意识形态领域的指导地位，坚定文化自信，坚持以社会主义核心价值观引领文化建设，加强社会主义精神文明建设，围绕举旗帜、聚民心、育新人、兴文化、展形象的使命任务，促进满足人民文化需求和增强人民精神力量相统一，推进</w:t>
      </w:r>
      <w:r w:rsidRPr="00BA4021">
        <w:rPr>
          <w:rFonts w:ascii="仿宋" w:eastAsia="仿宋" w:hAnsi="仿宋" w:hint="eastAsia"/>
          <w:sz w:val="32"/>
          <w:szCs w:val="32"/>
        </w:rPr>
        <w:lastRenderedPageBreak/>
        <w:t>社会主义文化强国建设。</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32.提高社会文明程度。推动形成适应新时代要求的思想观念、精神面貌、文明风尚、行为规范。深入开展习近平新时代中国特色社会主义思想学习教育，推进马克思主义理论研究和建设工程。推动理想信念教育常态化制度化，加强党史、新中国史、改革开放史、社会主义发展史教育，加强爱国主义、集体主义、社会主义教育，弘扬党和人民在各个历史时期奋斗中形成的伟大精神，推进公民道德建设，实施文明创建工程，拓展新时代文明实践中心建设。健全志愿服务体系，广泛开展志愿服务关爱行动。弘扬诚信文化，推进诚信建设。提倡艰苦奋斗、勤俭节约，开展以劳动创造幸福为主题的宣传教育。加强家庭、家教、家风建设。加强网络文明建设，发展积极健康的网络文化。</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33.提升公共文化服务水平。全面繁荣新闻出版、广播影视、文学艺术、哲学社会科学事业。实施文艺作品质量提升工程，加强现实题材创作生产，不断推出反映时代新气象、讴歌人民新创造的文艺精品。推进媒体深度融合，实施全媒体传播工程，做强新型主流媒体，建强用好县级融媒体中心。推进城乡公共文化服务体系一体建设，创新实施文化惠民工程，广泛开展群众性文化活动，推动公共文化数字化建设。加强国家重大文化设施和文化项目建设，推进国家版本馆、国家文献储备库、智慧广电等工程。传承弘扬中华优秀传统文化，加强文物古籍保护、研究、利用，强化重要文化和自然遗产、非物质文化遗产系统性保护，加强各</w:t>
      </w:r>
      <w:r w:rsidRPr="00BA4021">
        <w:rPr>
          <w:rFonts w:ascii="仿宋" w:eastAsia="仿宋" w:hAnsi="仿宋" w:hint="eastAsia"/>
          <w:sz w:val="32"/>
          <w:szCs w:val="32"/>
        </w:rPr>
        <w:lastRenderedPageBreak/>
        <w:t>民族优秀传统手工艺保护和传承，建设长城、大运河、长征、黄河等国家文化公园。广泛开展全民健身运动，增强人民体质。筹办好北京冬奥会、冬残奥会。</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34.健全现代文化产业体系。坚持把社会效益放在首位、社会效益和经济效益相统一，深化文化体制改革，完善文化产业规划和政策，加强文化市场体系建设，扩大优质文化产品供给。实施文化产业数字化战略，加快发展新型文化企业、文化业态、文化消费模式。规范发展文化产业园区，推动区域文化产业带建设。推动文化和旅游融合发展，建设一批富有文化底蕴的世界级旅游景区和度假区，打造一批文化特色鲜明的国家级旅游休闲城市和街区，发展红色旅游和乡村旅游。以讲好中国故事为着力点，创新推进国际传播，加强对外文化交流和多层次文明对话。</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十、推动绿色发展，促进人与自然和谐共生</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绿水青山就是金山银山理念，坚持尊重自然、顺应自然、保护自然，坚持节约优先、保护优先、自然恢复为主，守住自然生态安全边界。深入实施可持续发展战略，完善生态文明领域统筹协调机制，构建生态文明体系，促进经济社会发展全面绿色转型，建设人与自然和谐共生的现代化。</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35.加快推动绿色低碳发展。强化国土空间规划和用途管控，落实生态保护、基本农田、城镇开发等空间管控边界，减少人类活动对自然空间的占用。强化绿色发展的法律和政策保障，发展绿色金融，支持绿色技术创新，推进清洁生产，发展环保产业，</w:t>
      </w:r>
      <w:r w:rsidRPr="00BA4021">
        <w:rPr>
          <w:rFonts w:ascii="仿宋" w:eastAsia="仿宋" w:hAnsi="仿宋" w:hint="eastAsia"/>
          <w:sz w:val="32"/>
          <w:szCs w:val="32"/>
        </w:rPr>
        <w:lastRenderedPageBreak/>
        <w:t>推进重点行业和重要领域绿色化改造。推动能源清洁低碳安全高效利用。发展绿色建筑。开展绿色生活创建活动。降低碳排放强度，支持有条件的地方率先达到碳排放峰值，制定二〇三〇年前碳排放达峰行动方案。</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36.持续改善环境质量。增强全社会生态环保意识，深入打好污染防治攻坚战。继续开展污染防治行动，建立地上地下、陆海统筹的生态环境治理制度。强化多污染物协同控制和区域协同治理，加强细颗粒物和臭氧协同控制，基本消除重污染天气。治理城乡生活环境，推进城镇污水管网全覆盖，基本消除城市黑臭水体。推进化肥农药减量化和土壤污染治理，加强白色污染治理。加强危险废物医疗废物收集处理。完成重点地区危险化学品生产企业搬迁改造。重视新污染物治理。全面实行排污许可制，推进排污权、用能权、用水权、碳排放权市场化交易。完善环境保护、节能减排约束性指标管理。完善中央生态环境保护督察制度。积极参与和引领应对气候变化等生态环保国际合作。</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37.提升生态系统质量和稳定性。坚持山水林田湖草系统治理，构建以国家公园为主体的自然保护地体系。实施生物多样性保护重大工程。加强外来物种管控。强化河湖长制，加强大江大河和重要湖泊湿地生态保护治理，实施好长江十年禁渔。科学推进荒漠化、石漠化、水土流失综合治理，开展大规模国土绿化行动，推行林长制。推行草原森林河流湖泊休养生息，加强黑土地保护，健全耕地休耕轮作制度。加强全球气候变暖对我国承受力</w:t>
      </w:r>
      <w:r w:rsidRPr="00BA4021">
        <w:rPr>
          <w:rFonts w:ascii="仿宋" w:eastAsia="仿宋" w:hAnsi="仿宋" w:hint="eastAsia"/>
          <w:sz w:val="32"/>
          <w:szCs w:val="32"/>
        </w:rPr>
        <w:lastRenderedPageBreak/>
        <w:t>脆弱地区影响的观测，完善自然保护地、生态保护红线监管制度，开展生态系统保护成效监测评估。</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38.全面提高资源利用效率。健全自然资源资产产权制度和法律法规，加强自然资源调查评价监测和确权登记，建立生态产品价值实现机制，完善市场化、多元化生态补偿，推进资源总量管理、科学配置、全面节约、循环利用。实施国家节水行动，建立水资源刚性约束制度。提高海洋资源、矿产资源开发保护水平。完善资源价格形成机制。推行垃圾分类和减量化、资源化。加快构建废旧物资循环利用体系。</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十一、实行高水平对外开放，开拓合作共赢新局面</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坚持实施更大范围、更宽领域、更深层次对外开放，依托我国大市场优势，促进国际合作，实现互利共赢。</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39.建设更高水平开放型经济新体制。全面提高对外开放水平，推动贸易和投资自由化便利化，推进贸易创新发展，增强对外贸易综合竞争力。完善外商投资准入前国民待遇加负面清单管理制度，有序扩大服务业对外开放，依法保护外资企业合法权益，健全促进和保障境外投资的法律、政策和服务体系，坚定维护中国企业海外合法权益，实现高质量引进来和高水平走出去。完善自由贸易试验区布局，赋予其更大改革自主权，稳步推进海南自由贸易港建设，建设对外开放新高地。稳慎推进人民币国际化，坚持市场驱动和企业自主选择，营造以人民币自由使用为基础的新型互利合作关系。发挥好中国国际进口博览会等重要展会平台</w:t>
      </w:r>
      <w:r w:rsidRPr="00BA4021">
        <w:rPr>
          <w:rFonts w:ascii="仿宋" w:eastAsia="仿宋" w:hAnsi="仿宋" w:hint="eastAsia"/>
          <w:sz w:val="32"/>
          <w:szCs w:val="32"/>
        </w:rPr>
        <w:lastRenderedPageBreak/>
        <w:t>作用。</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40.推动共建“一带一路”高质量发展。坚持共商共建共享原则，秉持绿色、开放、廉洁理念，深化务实合作，加强安全保障，促进共同发展。推进基础设施互联互通，拓展第三方市场合作。构筑互利共赢的产业链供应链合作体系，深化国际产能合作，扩大双向贸易和投资。坚持以企业为主体，以市场为导向，遵循国际惯例和债务可持续原则，健全多元化投融资体系。推进战略、规划、机制对接，加强政策、规则、标准联通。深化公共卫生、数字经济、绿色发展、科技教育合作，促进人文交流。</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41.积极参与全球经济治理体系改革。坚持平等协商、互利共赢，推动二十国集团等发挥国际经济合作功能。维护多边贸易体制，积极参与世界贸易组织改革，推动完善更加公正合理的全球经济治理体系。积极参与多双边区域投资贸易合作机制，推动新兴领域经济治理规则制定，提高参与国际金融治理能力。实施自由贸易区提升战略，构建面向全球的高标准自由贸易区网络。</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十二、改善人民生活品质，提高社会建设水平</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把实现好、维护好、发展好最广大人民根本利益作为发展的出发点和落脚点，尽力而为、量力而行，健全基本公共服务体系，完善共建共治共享的社会治理制度，扎实推动共同富裕，不断增强人民群众获得感、幸福感、安全感，促进人的全面发展和社会全面进步。</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42.提高人民收入水平。坚持按劳分配为主体、多种分配方</w:t>
      </w:r>
      <w:r w:rsidRPr="00BA4021">
        <w:rPr>
          <w:rFonts w:ascii="仿宋" w:eastAsia="仿宋" w:hAnsi="仿宋" w:hint="eastAsia"/>
          <w:sz w:val="32"/>
          <w:szCs w:val="32"/>
        </w:rPr>
        <w:lastRenderedPageBreak/>
        <w:t>式并存，提高劳动报酬在初次分配中的比重，完善工资制度，健全工资合理增长机制，着力提高低收入群体收入，扩大中等收入群体。完善按要素分配政策制度，健全各类生产要素由市场决定报酬的机制，探索通过土地、资本等要素使用权、收益权增加中低收入群体要素收入。多渠道增加城乡居民财产性收入。完善再分配机制，加大税收、社保、转移支付等调节力度和精准性，合理调节过高收入，取缔非法收入。发挥第三次分配作用，发展慈善事业，改善收入和财富分配格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43.强化就业优先政策。千方百计稳定和扩大就业，坚持经济发展就业导向，扩大就业容量，提升就业质量，促进充分就业，保障劳动者待遇和权益。健全就业公共服务体系、劳动关系协调机制、终身职业技能培训制度。更加注重缓解结构性就业矛盾，加快提升劳动者技能素质，完善重点群体就业支持体系，统筹城乡就业政策体系。扩大公益性岗位安置，帮扶残疾人、零就业家庭成员就业。完善促进创业带动就业、多渠道灵活就业的保障制度，支持和规范发展新就业形态，健全就业需求调查和失业监测预警机制。</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44.建设高质量教育体系。全面贯彻党的教育方针，坚持立德树人，加强师德师风建设，培养德智体美劳全面发展的社会主义建设者和接班人。健全学校家庭社会协同育人机制，提升教师教书育人能力素质，增强学生文明素养、社会责任意识、实践本领，重视青少年身体素质和心理健康教育。坚持教育公益性原则，</w:t>
      </w:r>
      <w:r w:rsidRPr="00BA4021">
        <w:rPr>
          <w:rFonts w:ascii="仿宋" w:eastAsia="仿宋" w:hAnsi="仿宋" w:hint="eastAsia"/>
          <w:sz w:val="32"/>
          <w:szCs w:val="32"/>
        </w:rPr>
        <w:lastRenderedPageBreak/>
        <w:t>深化教育改革，促进教育公平，推动义务教育均衡发展和城乡一体化，完善普惠性学前教育和特殊教育、专门教育保障机制，鼓励高中阶段学校多样化发展。加大人力资本投入，增强职业技术教育适应性，深化职普融通、产教融合、校企合作，探索中国特色学徒制，大力培养技术技能人才。提高高等教育质量，分类建设一流大学和一流学科，加快培养理工农医类专业紧缺人才。提高民族地区教育质量和水平，加大国家通用语言文字推广力度。支持和规范民办教育发展，规范校外培训机构。发挥在线教育优势，完善终身学习体系，建设学习型社会。</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45.健全多层次社会保障体系。健全覆盖全民、统筹城乡、公平统一、可持续的多层次社会保障体系。推进社保转移接续，健全基本养老、基本医疗保险筹资和待遇调整机制。实现基本养老保险全国统筹，实施渐进式延迟法定退休年龄。发展多层次、多支柱养老保险体系。推动基本医疗保险、失业保险、工伤保险省级统筹，健全重大疾病医疗保险和救助制度，落实异地就医结算，稳步建立长期护理保险制度，积极发展商业医疗保险。健全灵活就业人员社保制度。健全退役军人工作体系和保障制度。健全分层分类的社会救助体系。坚持男女平等基本国策，保障妇女儿童合法权益。健全老年人、残疾人关爱服务体系和设施，完善帮扶残疾人、孤儿等社会福利制度。完善全国统一的社会保险公共服务平台。</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46.全面推进健康中国建设。把保障人民健康放在优先发展</w:t>
      </w:r>
      <w:r w:rsidRPr="00BA4021">
        <w:rPr>
          <w:rFonts w:ascii="仿宋" w:eastAsia="仿宋" w:hAnsi="仿宋" w:hint="eastAsia"/>
          <w:sz w:val="32"/>
          <w:szCs w:val="32"/>
        </w:rPr>
        <w:lastRenderedPageBreak/>
        <w:t>的战略位置，坚持预防为主的方针，深入实施健康中国行动，完善国民健康促进政策，织牢国家公共卫生防护网，为人民提供全方位全周期健康服务。改革疾病预防控制体系，强化监测预警、风险评估、流行病学调查、检验检测、应急处置等职能。建立稳定的公共卫生事业投入机制，加强人才队伍建设，改善疾控基础条件，完善公共卫生服务项目，强化基层公共卫生体系。落实医疗机构公共卫生责任，创新医防协同机制。完善突发公共卫生事件监测预警处置机制，健全医疗救治、科技支撑、物资保障体系，提高应对突发公共卫生事件能力。坚持基本医疗卫生事业公益属性，深化医药卫生体制改革，加快优质医疗资源扩容和区域均衡布局，加快建设分级诊疗体系，加强公立医院建设和管理考核，推进国家组织药品和耗材集中采购使用改革，发展高端医疗设备。支持社会办医，推广远程医疗。坚持中西医并重，大力发展中医药事业。提升健康教育、慢病管理和残疾康复服务质量，重视精神卫生和心理健康。深入开展爱国卫生运动，促进全民养成文明健康生活方式。完善全民健身公共服务体系。加快发展健康产业。</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47.实施积极应对人口老龄化国家战略。制定人口长期发展战略，优化生育政策，增强生育政策包容性，提高优生优育服务水平，发展普惠托育服务体系，降低生育、养育、教育成本，促进人口长期均衡发展，提高人口素质。积极开发老龄人力资源，发展银发经济。推动养老事业和养老产业协同发展，健全基本养老服务体系，发展普惠型养老服务和互助性养老，支持家庭承担</w:t>
      </w:r>
      <w:r w:rsidRPr="00BA4021">
        <w:rPr>
          <w:rFonts w:ascii="仿宋" w:eastAsia="仿宋" w:hAnsi="仿宋" w:hint="eastAsia"/>
          <w:sz w:val="32"/>
          <w:szCs w:val="32"/>
        </w:rPr>
        <w:lastRenderedPageBreak/>
        <w:t>养老功能，培育养老新业态，构建居家社区机构相协调、医养康养相结合的养老服务体系，健全养老服务综合监管制度。</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48.加强和创新社会治理。完善社会治理体系，健全党组织领导的自治、法治、德治相结合的城乡基层治理体系，完善基层民主协商制度，实现政府治理同社会调节、居民自治良性互动，建设人人有责、人人尽责、人人享有的社会治理共同体。发挥群团组织和社会组织在社会治理中的作用，畅通和规范市场主体、新社会阶层、社会工作者和志愿者等参与社会治理的途径。推动社会治理重心向基层下移，向基层放权赋能，加强城乡社区治理和服务体系建设，减轻基层特别是村级组织负担，加强基层社会治理队伍建设，构建网格化管理、精细化服务、信息化支撑、开放共享的基层管理服务平台。加强和创新市域社会治理，推进市域社会治理现代化。</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十三、统筹发展和安全，建设更高水平的平安中国</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坚持总体国家安全观，实施国家安全战略，维护和塑造国家安全，统筹传统安全和非传统安全，把安全发展贯穿国家发展各领域和全过程，防范和化解影响我国现代化进程的各种风险，筑牢国家安全屏障。</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49.加强国家安全体系和能力建设。完善集中统一、高效权威的国家安全领导体制，健全国家安全法治体系、战略体系、政策体系、人才体系和运行机制，完善重要领域国家安全立法、制度、政策。健全国家安全审查和监管制度，加强国家安全执法。</w:t>
      </w:r>
      <w:r w:rsidRPr="00BA4021">
        <w:rPr>
          <w:rFonts w:ascii="仿宋" w:eastAsia="仿宋" w:hAnsi="仿宋" w:hint="eastAsia"/>
          <w:sz w:val="32"/>
          <w:szCs w:val="32"/>
        </w:rPr>
        <w:lastRenderedPageBreak/>
        <w:t>加强国家安全宣传教育，增强全民国家安全意识，巩固国家安全人民防线。坚定维护国家政权安全、制度安全、意识形态安全，全面加强网络安全保障体系和能力建设。严密防范和严厉打击敌对势力渗透、破坏、颠覆、分裂活动。</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50.确保国家经济安全。加强经济安全风险预警、防控机制和能力建设，实现重要产业、基础设施、战略资源、重大科技等关键领域安全可控。实施产业竞争力调查和评价工程，增强产业体系抗冲击能力。确保粮食安全，保障能源和战略性矿产资源安全。维护水利、电力、供水、油气、交通、通信、网络、金融等重要基础设施安全，提高水资源集约安全利用水平。维护金融安全，守住不发生系统性风险底线。确保生态安全，加强核安全监管，维护新型领域安全。构建海外利益保护和风险预警防范体系。</w:t>
      </w:r>
    </w:p>
    <w:p w:rsidR="00BA4021" w:rsidRPr="00BA4021" w:rsidRDefault="00BA4021" w:rsidP="00BA4021">
      <w:pPr>
        <w:spacing w:line="560" w:lineRule="exact"/>
        <w:ind w:firstLineChars="200" w:firstLine="640"/>
        <w:jc w:val="left"/>
        <w:rPr>
          <w:rFonts w:ascii="仿宋" w:eastAsia="仿宋" w:hAnsi="仿宋"/>
          <w:sz w:val="32"/>
          <w:szCs w:val="32"/>
        </w:rPr>
      </w:pPr>
      <w:r w:rsidRPr="00BA4021">
        <w:rPr>
          <w:rFonts w:ascii="仿宋" w:eastAsia="仿宋" w:hAnsi="仿宋" w:hint="eastAsia"/>
          <w:sz w:val="32"/>
          <w:szCs w:val="32"/>
        </w:rPr>
        <w:t>51.保障人民生命安全。坚持人民至上、生命至上，把保护人民生命安全摆在首位，全面提高公共安全保障能力。完善和落实安全生产责任制，加强安全生产监管执法，有效遏制危险化学品、矿山、建筑施工、交通等重特大安全事故。强化生物安全保护，提高食品药品等关系人民健康产品和服务的安全保障水平。提升洪涝干旱、森林草原火灾、地质灾害、地震等自然灾害防御工程标准，加快江河控制性工程建设，加快病险水库除险加固，全面推进堤防和蓄滞洪区建设。完善国家应急管理体系，加强应急物资保障体系建设，发展巨灾保险，提高防灾、减灾、抗灾、救灾能力。</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lastRenderedPageBreak/>
        <w:t>52.维护社会稳定和安全。正确处理新形势下人民内部矛盾，坚持和发展新时代“枫桥经验”，畅通和规范群众诉求表达、利益协调、权益保障通道，完善信访制度，完善各类调解联动工作体系，构建源头防控、排查梳理、纠纷化解、应急处置的社会矛盾综合治理机制。健全社会心理服务体系和危机干预机制。坚持专群结合、群防群治，加强社会治安防控体系建设，坚决防范和打击暴力恐怖、黑恶势力、新型网络犯罪和跨国犯罪，保持社会和谐稳定。</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十四、加快国防和军队现代化，实现富国和强军相统一</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贯彻习近平强军思想，贯彻新时代军事战略方针，坚持党对人民军队的绝对领导，坚持政治建军、改革强军、科技强军、人才强军、依法治军，加快机械化信息化智能化融合发展，全面加强练兵备战，提高捍卫国家主权、安全、发展利益的战略能力，确保二〇二七年实现建军百年奋斗目标。</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53.提高国防和军队现代化质量效益。加快军事理论现代化，与时俱进创新战争和战略指导，健全新时代军事战略体系，发展先进作战理论。加快军队组织形态现代化，深化国防和军队改革，推进军事管理革命，加快军兵种和武警部队转型建设，壮大战略力量和新域新质作战力量，打造高水平战略威慑和联合作战体系，加强军事力量联合训练、联合保障、联合运用。加快军事人员现代化，贯彻新时代军事教育方针，完善三位一体新型军事人才培养体系，锻造高素质专业化军事人才方阵。加快武器装备现代化，</w:t>
      </w:r>
      <w:r w:rsidRPr="00BA4021">
        <w:rPr>
          <w:rFonts w:ascii="仿宋" w:eastAsia="仿宋" w:hAnsi="仿宋" w:hint="eastAsia"/>
          <w:sz w:val="32"/>
          <w:szCs w:val="32"/>
        </w:rPr>
        <w:lastRenderedPageBreak/>
        <w:t>聚力国防科技自主创新、原始创新，加速战略性前沿性颠覆性技术发展，加速武器装备升级换代和智能化武器装备发展。</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54.促进国防实力和经济实力同步提升。同国家现代化发展相协调，搞好战略层面筹划，深化资源要素共享，强化政策制度协调，构建一体化国家战略体系和能力。推动重点区域、重点领域、新兴领域协调发展，集中力量实施国防领域重大工程。优化国防科技工业布局，加快标准化通用化进程。完善国防动员体系，健全强边固防机制，强化全民国防教育，巩固军政军民团结。</w:t>
      </w:r>
    </w:p>
    <w:p w:rsidR="00BA4021" w:rsidRPr="00BA4021" w:rsidRDefault="00BA4021" w:rsidP="00BA4021">
      <w:pPr>
        <w:spacing w:line="560" w:lineRule="exact"/>
        <w:ind w:firstLineChars="200" w:firstLine="640"/>
        <w:jc w:val="left"/>
        <w:rPr>
          <w:rFonts w:ascii="黑体" w:eastAsia="黑体" w:hAnsi="黑体" w:hint="eastAsia"/>
          <w:sz w:val="32"/>
          <w:szCs w:val="32"/>
        </w:rPr>
      </w:pPr>
      <w:r w:rsidRPr="00BA4021">
        <w:rPr>
          <w:rFonts w:ascii="黑体" w:eastAsia="黑体" w:hAnsi="黑体" w:hint="eastAsia"/>
          <w:sz w:val="32"/>
          <w:szCs w:val="32"/>
        </w:rPr>
        <w:t>十五、全党全国各族人民团结起来，为实现“十四五”规划和二〇三五年远景目标而奋斗</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实现“十四五”规划和二〇三五年远景目标，必须坚持党的全面领导，充分调动一切积极因素，广泛团结一切可以团结的力量，形成推动发展的强大合力。</w:t>
      </w:r>
    </w:p>
    <w:p w:rsidR="00BA4021" w:rsidRPr="00BA4021" w:rsidRDefault="00BA4021" w:rsidP="00BA4021">
      <w:pPr>
        <w:spacing w:line="560" w:lineRule="exact"/>
        <w:ind w:firstLineChars="200" w:firstLine="640"/>
        <w:jc w:val="left"/>
        <w:rPr>
          <w:rFonts w:ascii="仿宋" w:eastAsia="仿宋" w:hAnsi="仿宋"/>
          <w:sz w:val="32"/>
          <w:szCs w:val="32"/>
        </w:rPr>
      </w:pPr>
      <w:r w:rsidRPr="00BA4021">
        <w:rPr>
          <w:rFonts w:ascii="仿宋" w:eastAsia="仿宋" w:hAnsi="仿宋" w:hint="eastAsia"/>
          <w:sz w:val="32"/>
          <w:szCs w:val="32"/>
        </w:rPr>
        <w:t>55.加强党中央集中统一领导。贯彻党把方向、谋大局、定政策、促改革的要求，推动全党深入学习贯彻习近平新时代中国特色社会主义思想，增强“四个意识”、坚定“四个自信”、做到“两个维护”，完善上下贯通、执行有力的组织体系，确保党中央决策部署有效落实。落实全面从严治党主体责任、监督责任，提高党的建设质量。深入总结和学习运用中国共产党一百年的宝贵经验，教育引导广大党员、干部坚持共产主义远大理想和中国特色社会主义共同理想，不忘初心、牢记使命，为党和人民事业不懈奋斗。全面贯彻新时代党的组织路线，加强干部队伍建设，</w:t>
      </w:r>
      <w:r w:rsidRPr="00BA4021">
        <w:rPr>
          <w:rFonts w:ascii="仿宋" w:eastAsia="仿宋" w:hAnsi="仿宋" w:hint="eastAsia"/>
          <w:sz w:val="32"/>
          <w:szCs w:val="32"/>
        </w:rPr>
        <w:lastRenderedPageBreak/>
        <w:t>落实好干部标准，提高各级领导班子和干部适应新时代新要求抓改革、促发展、保稳定水平和专业化能力，加强对敢担当善作为干部的激励保护，以正确用人导向引领干事创业导向。完善人才工作体系，培养造就大批德才兼备的高素质人才。把严的主基调长期坚持下去，不断增强党自我净化、自我完善、自我革新、自我提高能力。锲而不舍落实中央八项规定精神，持续纠治形式主义、官僚主义，切实为基层减负。完善党和国家监督体系，加强政治监督，强化对公权力运行的制约和监督。坚持无禁区、全覆盖、零容忍，一体推进不敢腐、不能腐、不想腐，营造风清气正的良好政治生态。</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56.推进社会主义政治建设。坚持党的领导、人民当家作主、依法治国有机统一，推进中国特色社会主义政治制度自我完善和发展。坚持和完善人民代表大会制度，加强人大对“一府一委两院”的监督，保障人民依法通过各种途径和形式管理国家事务、管理经济文化事业、管理社会事务。坚持和完善中国共产党领导的多党合作和政治协商制度，加强人民政协专门协商机构建设，发挥社会主义协商民主独特优势，提高建言资政和凝聚共识水平。坚持和完善民族区域自治制度，全面贯彻党的民族政策，铸牢中华民族共同体意识，促进各民族共同团结奋斗、共同繁荣发展。全面贯彻党的宗教工作基本方针，积极引导宗教与社会主义社会相适应。健全基层群众自治制度，增强群众自我管理、自我服务、自我教育、自我监督实效。发挥工会、共青团、妇联等人民团体</w:t>
      </w:r>
      <w:r w:rsidRPr="00BA4021">
        <w:rPr>
          <w:rFonts w:ascii="仿宋" w:eastAsia="仿宋" w:hAnsi="仿宋" w:hint="eastAsia"/>
          <w:sz w:val="32"/>
          <w:szCs w:val="32"/>
        </w:rPr>
        <w:lastRenderedPageBreak/>
        <w:t>作用，把各自联系的群众紧紧凝聚在党的周围。完善大统战工作格局，促进政党关系、民族关系、宗教关系、阶层关系、海内外同胞关系和谐，巩固和发展大团结大联合局面。全面贯彻党的侨务政策，凝聚侨心、服务大局。坚持法治国家、法治政府、法治社会一体建设，完善以宪法为核心的中国特色社会主义法律体系，加强重点领域、新兴领域、涉外领域立法，提高依法行政水平，完善监察权、审判权、检察权运行和监督机制，促进司法公正，深入开展法治宣传教育，有效发挥法治固根本、稳预期、利长远的保障作用，推进法治中国建设。促进人权事业全面发展。</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57.保持香港、澳门长期繁荣稳定。全面准确贯彻“一国两制”、“港人治港”、“澳人治澳”、高度自治的方针，坚持依法治港治澳，维护宪法和基本法确定的特别行政区宪制秩序，落实中央对特别行政区全面管治权，落实特别行政区维护国家安全的法律制度和执行机制，维护国家主权、安全、发展利益和特别行政区社会大局稳定。支持特别行政区巩固提升竞争优势，建设国际创新科技中心，打造“一带一路”功能平台，实现经济多元可持续发展。支持香港、澳门更好融入国家发展大局，高质量建设粤港澳大湾区，完善便利港澳居民在内地发展政策措施。增强港澳同胞国家意识和爱国精神。支持香港、澳门同各国各地区开展交流合作。坚决防范和遏制外部势力干预港澳事务。</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58.推进两岸关系和平发展和祖国统一。坚持一个中国原则和“九二共识”，以两岸同胞福祉为依归，推动两岸关系和平发</w:t>
      </w:r>
      <w:r w:rsidRPr="00BA4021">
        <w:rPr>
          <w:rFonts w:ascii="仿宋" w:eastAsia="仿宋" w:hAnsi="仿宋" w:hint="eastAsia"/>
          <w:sz w:val="32"/>
          <w:szCs w:val="32"/>
        </w:rPr>
        <w:lastRenderedPageBreak/>
        <w:t>展、融合发展，加强两岸产业合作，打造两岸共同市场，壮大中华民族经济，共同弘扬中华文化。完善保障台湾同胞福祉和在大陆享受同等待遇的制度和政策，支持台商台企参与“一带一路”建设和国家区域协调发展战略，支持符合条件的台资企业在大陆上市，支持福建探索海峡两岸融合发展新路。加强两岸基层和青少年交流。高度警惕和坚决遏制“台独”分裂活动。</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59.积极营造良好外部环境。高举和平、发展、合作、共赢旗帜，坚持独立自主的和平外交政策，推进各领域各层级对外交往，推动构建新型国际关系和人类命运共同体。推进大国协调和合作，深化同周边国家关系，加强同发展中国家团结合作，积极发展全球伙伴关系。坚持多边主义和共商共建共享原则，积极参与全球治理体系改革和建设，加强涉外法治体系建设，加强国际法运用，维护以联合国为核心的国际体系和以国际法为基础的国际秩序，共同应对全球性挑战。积极参与重大传染病防控国际合作，推动构建人类卫生健康共同体。</w:t>
      </w:r>
    </w:p>
    <w:p w:rsidR="00BA4021" w:rsidRPr="00BA4021" w:rsidRDefault="00BA4021" w:rsidP="00BA4021">
      <w:pPr>
        <w:spacing w:line="560" w:lineRule="exact"/>
        <w:ind w:firstLineChars="200" w:firstLine="640"/>
        <w:jc w:val="left"/>
        <w:rPr>
          <w:rFonts w:ascii="仿宋" w:eastAsia="仿宋" w:hAnsi="仿宋" w:hint="eastAsia"/>
          <w:sz w:val="32"/>
          <w:szCs w:val="32"/>
        </w:rPr>
      </w:pPr>
      <w:r w:rsidRPr="00BA4021">
        <w:rPr>
          <w:rFonts w:ascii="仿宋" w:eastAsia="仿宋" w:hAnsi="仿宋" w:hint="eastAsia"/>
          <w:sz w:val="32"/>
          <w:szCs w:val="32"/>
        </w:rPr>
        <w:t>60.健全规划制定和落实机制。按照本次全会精神，制定国家和地方“十四五”规划纲要和专项规划，形成定位准确、边界清晰、功能互补、统一衔接的国家规划体系。健全政策协调和工作协同机制，完善规划实施监测评估机制，确保党中央关于“十四五”发展的决策部署落到实处。</w:t>
      </w:r>
    </w:p>
    <w:p w:rsidR="00CF5A15" w:rsidRDefault="00BA4021" w:rsidP="00BA4021">
      <w:pPr>
        <w:spacing w:line="560" w:lineRule="exact"/>
        <w:ind w:firstLineChars="200" w:firstLine="640"/>
        <w:jc w:val="left"/>
        <w:rPr>
          <w:rFonts w:ascii="仿宋" w:eastAsia="仿宋" w:hAnsi="仿宋"/>
          <w:sz w:val="32"/>
          <w:szCs w:val="32"/>
        </w:rPr>
      </w:pPr>
      <w:r w:rsidRPr="00BA4021">
        <w:rPr>
          <w:rFonts w:ascii="仿宋" w:eastAsia="仿宋" w:hAnsi="仿宋" w:hint="eastAsia"/>
          <w:sz w:val="32"/>
          <w:szCs w:val="32"/>
        </w:rPr>
        <w:t>实现“十四五”规划和二〇三五年远景目标，意义重大，任务艰巨，前景光明。全党全国各族人民要紧密团结在以习近平同</w:t>
      </w:r>
      <w:r w:rsidRPr="00BA4021">
        <w:rPr>
          <w:rFonts w:ascii="仿宋" w:eastAsia="仿宋" w:hAnsi="仿宋" w:hint="eastAsia"/>
          <w:sz w:val="32"/>
          <w:szCs w:val="32"/>
        </w:rPr>
        <w:lastRenderedPageBreak/>
        <w:t>志为核心的党中央周围，同心同德，顽强奋斗，夺取全面建设社会主义现代化国家新胜利！</w:t>
      </w:r>
    </w:p>
    <w:p w:rsidR="00CF5A15" w:rsidRDefault="006373B6" w:rsidP="00BA4021">
      <w:pPr>
        <w:widowControl/>
        <w:spacing w:line="560" w:lineRule="exact"/>
        <w:jc w:val="left"/>
        <w:rPr>
          <w:rFonts w:ascii="仿宋" w:eastAsia="仿宋" w:hAnsi="仿宋"/>
          <w:sz w:val="32"/>
          <w:szCs w:val="32"/>
        </w:rPr>
      </w:pPr>
      <w:r>
        <w:rPr>
          <w:rFonts w:ascii="仿宋" w:eastAsia="仿宋" w:hAnsi="仿宋" w:hint="eastAsia"/>
          <w:sz w:val="32"/>
          <w:szCs w:val="32"/>
        </w:rPr>
        <w:t xml:space="preserve"> </w:t>
      </w:r>
    </w:p>
    <w:p w:rsidR="00CF5A15" w:rsidRDefault="00CF5A15">
      <w:pPr>
        <w:widowControl/>
        <w:jc w:val="left"/>
        <w:rPr>
          <w:rFonts w:ascii="仿宋" w:eastAsia="仿宋" w:hAnsi="仿宋"/>
          <w:sz w:val="32"/>
          <w:szCs w:val="32"/>
        </w:rPr>
      </w:pPr>
    </w:p>
    <w:sectPr w:rsidR="00CF5A15">
      <w:footerReference w:type="even" r:id="rId7"/>
      <w:footerReference w:type="default" r:id="rId8"/>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3B6" w:rsidRDefault="006373B6">
      <w:r>
        <w:separator/>
      </w:r>
    </w:p>
  </w:endnote>
  <w:endnote w:type="continuationSeparator" w:id="0">
    <w:p w:rsidR="006373B6" w:rsidRDefault="0063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1600859"/>
    </w:sdtPr>
    <w:sdtEndPr/>
    <w:sdtContent>
      <w:p w:rsidR="00CF5A15" w:rsidRDefault="006373B6">
        <w:pPr>
          <w:pStyle w:val="a3"/>
          <w:rPr>
            <w:sz w:val="24"/>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2</w:t>
        </w:r>
        <w:r>
          <w:rPr>
            <w:rFonts w:ascii="仿宋" w:eastAsia="仿宋" w:hAnsi="仿宋"/>
            <w:sz w:val="32"/>
            <w:szCs w:val="32"/>
          </w:rPr>
          <w:fldChar w:fldCharType="end"/>
        </w:r>
        <w:r>
          <w:rPr>
            <w:rFonts w:ascii="仿宋" w:eastAsia="仿宋" w:hAnsi="仿宋" w:hint="eastAsia"/>
            <w:sz w:val="32"/>
            <w:szCs w:val="32"/>
          </w:rPr>
          <w:t>—</w:t>
        </w:r>
      </w:p>
    </w:sdtContent>
  </w:sdt>
  <w:p w:rsidR="00CF5A15" w:rsidRDefault="00CF5A1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852"/>
    </w:sdtPr>
    <w:sdtEndPr>
      <w:rPr>
        <w:rFonts w:ascii="仿宋" w:eastAsia="仿宋" w:hAnsi="仿宋"/>
        <w:sz w:val="32"/>
        <w:szCs w:val="32"/>
      </w:rPr>
    </w:sdtEndPr>
    <w:sdtContent>
      <w:p w:rsidR="00CF5A15" w:rsidRDefault="006373B6">
        <w:pPr>
          <w:pStyle w:val="a3"/>
          <w:jc w:val="righ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3</w:t>
        </w:r>
        <w:r>
          <w:rPr>
            <w:rFonts w:ascii="仿宋" w:eastAsia="仿宋" w:hAnsi="仿宋"/>
            <w:sz w:val="32"/>
            <w:szCs w:val="32"/>
          </w:rPr>
          <w:fldChar w:fldCharType="end"/>
        </w:r>
        <w:r>
          <w:rPr>
            <w:rFonts w:ascii="仿宋" w:eastAsia="仿宋" w:hAnsi="仿宋" w:hint="eastAsia"/>
            <w:sz w:val="32"/>
            <w:szCs w:val="32"/>
          </w:rPr>
          <w:t>—</w:t>
        </w:r>
      </w:p>
    </w:sdtContent>
  </w:sdt>
  <w:p w:rsidR="00CF5A15" w:rsidRDefault="00CF5A1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3B6" w:rsidRDefault="006373B6">
      <w:r>
        <w:separator/>
      </w:r>
    </w:p>
  </w:footnote>
  <w:footnote w:type="continuationSeparator" w:id="0">
    <w:p w:rsidR="006373B6" w:rsidRDefault="006373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7C6"/>
    <w:rsid w:val="00021236"/>
    <w:rsid w:val="0012559A"/>
    <w:rsid w:val="002A5057"/>
    <w:rsid w:val="002A59EF"/>
    <w:rsid w:val="004A4D49"/>
    <w:rsid w:val="00560FC7"/>
    <w:rsid w:val="005A28AC"/>
    <w:rsid w:val="005E672C"/>
    <w:rsid w:val="006373B6"/>
    <w:rsid w:val="0066446F"/>
    <w:rsid w:val="006F08C4"/>
    <w:rsid w:val="00A2195A"/>
    <w:rsid w:val="00AB68E3"/>
    <w:rsid w:val="00AD573D"/>
    <w:rsid w:val="00BA4021"/>
    <w:rsid w:val="00C35113"/>
    <w:rsid w:val="00C539B0"/>
    <w:rsid w:val="00CF5A15"/>
    <w:rsid w:val="00D277C6"/>
    <w:rsid w:val="00E25C08"/>
    <w:rsid w:val="12294C51"/>
    <w:rsid w:val="1D175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1F0D8"/>
  <w15:docId w15:val="{E1C1BA64-7B3F-4D73-A36A-DE395F7A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semiHidden/>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3041</Words>
  <Characters>17339</Characters>
  <Application>Microsoft Office Word</Application>
  <DocSecurity>0</DocSecurity>
  <Lines>144</Lines>
  <Paragraphs>40</Paragraphs>
  <ScaleCrop>false</ScaleCrop>
  <Company>Chinese ORG</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10</cp:revision>
  <dcterms:created xsi:type="dcterms:W3CDTF">2017-02-27T06:08:00Z</dcterms:created>
  <dcterms:modified xsi:type="dcterms:W3CDTF">2020-11-06T08:17:00Z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