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62" w:rsidRDefault="003C7762" w:rsidP="003C7762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51</w:t>
      </w:r>
    </w:p>
    <w:p w:rsidR="003C7762" w:rsidRDefault="003C7762" w:rsidP="00246947">
      <w:pPr>
        <w:spacing w:afterLines="100" w:after="312" w:line="560" w:lineRule="exact"/>
        <w:ind w:firstLineChars="200" w:firstLine="924"/>
        <w:rPr>
          <w:rFonts w:ascii="华文中宋" w:eastAsia="华文中宋" w:hAnsi="华文中宋" w:cs="宋体"/>
          <w:b/>
          <w:sz w:val="44"/>
          <w:szCs w:val="44"/>
        </w:rPr>
      </w:pPr>
    </w:p>
    <w:p w:rsidR="001072BD" w:rsidRPr="00877D18" w:rsidRDefault="001072BD" w:rsidP="008931F3">
      <w:pPr>
        <w:spacing w:afterLines="100" w:after="312" w:line="560" w:lineRule="exact"/>
        <w:ind w:firstLineChars="200" w:firstLine="924"/>
        <w:jc w:val="center"/>
        <w:rPr>
          <w:rFonts w:ascii="华文中宋" w:eastAsia="华文中宋" w:hAnsi="华文中宋" w:cs="宋体"/>
          <w:b/>
          <w:sz w:val="44"/>
          <w:szCs w:val="44"/>
        </w:rPr>
      </w:pPr>
      <w:bookmarkStart w:id="0" w:name="_GoBack"/>
      <w:r>
        <w:rPr>
          <w:rFonts w:ascii="华文中宋" w:eastAsia="华文中宋" w:hAnsi="华文中宋" w:cs="宋体" w:hint="eastAsia"/>
          <w:b/>
          <w:sz w:val="44"/>
          <w:szCs w:val="44"/>
        </w:rPr>
        <w:t>冀丰</w:t>
      </w:r>
      <w:r w:rsidRPr="00877D18">
        <w:rPr>
          <w:rFonts w:ascii="华文中宋" w:eastAsia="华文中宋" w:hAnsi="华文中宋" w:cs="宋体" w:hint="eastAsia"/>
          <w:b/>
          <w:sz w:val="44"/>
          <w:szCs w:val="44"/>
        </w:rPr>
        <w:t>中药材种植及产地初加工项目</w:t>
      </w:r>
    </w:p>
    <w:bookmarkEnd w:id="0"/>
    <w:p w:rsidR="001072BD" w:rsidRPr="00877D18" w:rsidRDefault="001072BD" w:rsidP="00246947">
      <w:pPr>
        <w:spacing w:line="560" w:lineRule="exact"/>
        <w:ind w:firstLineChars="200" w:firstLine="640"/>
        <w:rPr>
          <w:rFonts w:ascii="黑体" w:eastAsia="黑体" w:cs="宋体"/>
          <w:bCs/>
          <w:color w:val="000000"/>
          <w:sz w:val="32"/>
          <w:szCs w:val="32"/>
          <w:shd w:val="clear" w:color="auto" w:fill="F5F8FD"/>
        </w:rPr>
      </w:pPr>
      <w:r w:rsidRPr="00877D18">
        <w:rPr>
          <w:rFonts w:ascii="黑体" w:eastAsia="黑体" w:hAnsi="宋体" w:cs="宋体" w:hint="eastAsia"/>
          <w:bCs/>
          <w:sz w:val="32"/>
          <w:szCs w:val="32"/>
        </w:rPr>
        <w:t>一、项目内容和规模</w:t>
      </w:r>
    </w:p>
    <w:p w:rsidR="001072BD" w:rsidRPr="00877D18" w:rsidRDefault="001072BD" w:rsidP="00246947">
      <w:pPr>
        <w:spacing w:line="56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sz w:val="32"/>
          <w:szCs w:val="32"/>
        </w:rPr>
        <w:t>建设中药材加工厂</w:t>
      </w:r>
      <w:r w:rsidRPr="00877D18">
        <w:rPr>
          <w:rFonts w:ascii="仿宋_GB2312" w:eastAsia="仿宋_GB2312" w:hAnsi="宋体" w:cs="宋体"/>
          <w:sz w:val="32"/>
          <w:szCs w:val="32"/>
        </w:rPr>
        <w:t>1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座：厂区占地面积</w:t>
      </w:r>
      <w:r w:rsidRPr="00877D18">
        <w:rPr>
          <w:rFonts w:ascii="仿宋_GB2312" w:eastAsia="仿宋_GB2312" w:hAnsi="宋体" w:cs="宋体"/>
          <w:sz w:val="32"/>
          <w:szCs w:val="32"/>
        </w:rPr>
        <w:t>30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亩，专业技术人员</w:t>
      </w:r>
      <w:r w:rsidRPr="00877D18">
        <w:rPr>
          <w:rFonts w:ascii="仿宋_GB2312" w:eastAsia="仿宋_GB2312" w:hAnsi="宋体" w:cs="宋体"/>
          <w:sz w:val="32"/>
          <w:szCs w:val="32"/>
        </w:rPr>
        <w:t>6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人，生产工人</w:t>
      </w:r>
      <w:r w:rsidRPr="00877D18">
        <w:rPr>
          <w:rFonts w:ascii="仿宋_GB2312" w:eastAsia="仿宋_GB2312" w:hAnsi="宋体" w:cs="宋体"/>
          <w:sz w:val="32"/>
          <w:szCs w:val="32"/>
        </w:rPr>
        <w:t>40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名。主要包括厂房、仓库、晒场等建筑的建设以及加工设备和仓储设施的购进。交通条件好，水、电供应方便，排污方便，地质条件好，主要原材料、辅料、燃料运输进出方便，为远期发展生产线建设面积留有余地。</w:t>
      </w:r>
    </w:p>
    <w:p w:rsidR="001072BD" w:rsidRPr="00877D18" w:rsidRDefault="001072BD" w:rsidP="00246947">
      <w:pPr>
        <w:spacing w:line="56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sz w:val="32"/>
          <w:szCs w:val="32"/>
        </w:rPr>
        <w:t>项目建设</w:t>
      </w:r>
      <w:r>
        <w:rPr>
          <w:rFonts w:ascii="仿宋_GB2312" w:eastAsia="仿宋_GB2312" w:hAnsi="宋体" w:cs="宋体" w:hint="eastAsia"/>
          <w:sz w:val="32"/>
          <w:szCs w:val="32"/>
        </w:rPr>
        <w:t>，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计划在</w:t>
      </w:r>
      <w:r w:rsidRPr="00877D18">
        <w:rPr>
          <w:rFonts w:ascii="仿宋_GB2312" w:eastAsia="仿宋_GB2312" w:hAnsi="宋体" w:cs="宋体"/>
          <w:sz w:val="32"/>
          <w:szCs w:val="32"/>
        </w:rPr>
        <w:t>2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年内完成。</w:t>
      </w:r>
      <w:r w:rsidRPr="00877D18">
        <w:rPr>
          <w:rFonts w:ascii="仿宋_GB2312" w:eastAsia="仿宋_GB2312" w:hAnsi="宋体" w:cs="宋体"/>
          <w:sz w:val="32"/>
          <w:szCs w:val="32"/>
        </w:rPr>
        <w:t>2020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年上半年为项目准备阶段，具体落实种植基地并完成中药材规范化种植</w:t>
      </w:r>
      <w:r w:rsidRPr="00877D18">
        <w:rPr>
          <w:rFonts w:ascii="仿宋_GB2312" w:eastAsia="仿宋_GB2312" w:hAnsi="宋体" w:cs="宋体"/>
          <w:sz w:val="32"/>
          <w:szCs w:val="32"/>
        </w:rPr>
        <w:t>2000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亩种植工作，下半年至</w:t>
      </w:r>
      <w:r w:rsidRPr="00877D18">
        <w:rPr>
          <w:rFonts w:ascii="仿宋_GB2312" w:eastAsia="仿宋_GB2312" w:hAnsi="宋体" w:cs="宋体"/>
          <w:sz w:val="32"/>
          <w:szCs w:val="32"/>
        </w:rPr>
        <w:t>2021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年</w:t>
      </w:r>
      <w:r w:rsidRPr="00877D18">
        <w:rPr>
          <w:rFonts w:ascii="仿宋_GB2312" w:eastAsia="仿宋_GB2312" w:hAnsi="宋体" w:cs="宋体"/>
          <w:sz w:val="32"/>
          <w:szCs w:val="32"/>
        </w:rPr>
        <w:t>10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月份完成初加工厂的基础建设工作。到</w:t>
      </w:r>
      <w:r w:rsidRPr="00877D18">
        <w:rPr>
          <w:rFonts w:ascii="仿宋_GB2312" w:eastAsia="仿宋_GB2312" w:hAnsi="宋体" w:cs="宋体"/>
          <w:sz w:val="32"/>
          <w:szCs w:val="32"/>
        </w:rPr>
        <w:t>2022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年</w:t>
      </w:r>
      <w:r w:rsidRPr="00877D18">
        <w:rPr>
          <w:rFonts w:ascii="仿宋_GB2312" w:eastAsia="仿宋_GB2312" w:hAnsi="宋体" w:cs="宋体"/>
          <w:sz w:val="32"/>
          <w:szCs w:val="32"/>
        </w:rPr>
        <w:t>1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月项目实施全部完成并投产。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黑体" w:eastAsia="黑体" w:cs="宋体"/>
          <w:sz w:val="32"/>
          <w:szCs w:val="32"/>
        </w:rPr>
      </w:pPr>
      <w:r w:rsidRPr="00877D18">
        <w:rPr>
          <w:rFonts w:ascii="黑体" w:eastAsia="黑体" w:hAnsi="宋体" w:cs="宋体" w:hint="eastAsia"/>
          <w:bCs/>
          <w:sz w:val="32"/>
          <w:szCs w:val="32"/>
        </w:rPr>
        <w:t>二、投资估算及资金来源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sz w:val="32"/>
          <w:szCs w:val="32"/>
        </w:rPr>
        <w:t>项目预计总投资</w:t>
      </w:r>
      <w:r w:rsidRPr="00877D18">
        <w:rPr>
          <w:rFonts w:ascii="仿宋_GB2312" w:eastAsia="仿宋_GB2312" w:hAnsi="宋体" w:cs="宋体"/>
          <w:sz w:val="32"/>
          <w:szCs w:val="32"/>
        </w:rPr>
        <w:t>2400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万元，其中中草药种植基地投资</w:t>
      </w:r>
      <w:r w:rsidRPr="00877D18">
        <w:rPr>
          <w:rFonts w:ascii="仿宋_GB2312" w:eastAsia="仿宋_GB2312" w:hAnsi="宋体" w:cs="宋体"/>
          <w:sz w:val="32"/>
          <w:szCs w:val="32"/>
        </w:rPr>
        <w:t>400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万元；基础设施需投资</w:t>
      </w:r>
      <w:r w:rsidRPr="00877D18">
        <w:rPr>
          <w:rFonts w:ascii="仿宋_GB2312" w:eastAsia="仿宋_GB2312" w:hAnsi="宋体" w:cs="宋体"/>
          <w:sz w:val="32"/>
          <w:szCs w:val="32"/>
        </w:rPr>
        <w:t>1400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万元；药材加工设备投资</w:t>
      </w:r>
      <w:r w:rsidRPr="00877D18">
        <w:rPr>
          <w:rFonts w:ascii="仿宋_GB2312" w:eastAsia="仿宋_GB2312" w:hAnsi="宋体" w:cs="宋体"/>
          <w:sz w:val="32"/>
          <w:szCs w:val="32"/>
        </w:rPr>
        <w:t>150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万元；配套建筑工程投资</w:t>
      </w:r>
      <w:r w:rsidRPr="00877D18">
        <w:rPr>
          <w:rFonts w:ascii="仿宋_GB2312" w:eastAsia="仿宋_GB2312" w:hAnsi="宋体" w:cs="宋体"/>
          <w:sz w:val="32"/>
          <w:szCs w:val="32"/>
        </w:rPr>
        <w:t>300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万元；其他辅助设施投资</w:t>
      </w:r>
      <w:r w:rsidRPr="00877D18">
        <w:rPr>
          <w:rFonts w:ascii="仿宋_GB2312" w:eastAsia="仿宋_GB2312" w:hAnsi="宋体" w:cs="宋体"/>
          <w:sz w:val="32"/>
          <w:szCs w:val="32"/>
        </w:rPr>
        <w:t>150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万元。其中公司自筹资金</w:t>
      </w:r>
      <w:r w:rsidRPr="00877D18">
        <w:rPr>
          <w:rFonts w:ascii="仿宋_GB2312" w:eastAsia="仿宋_GB2312" w:hAnsi="宋体" w:cs="宋体"/>
          <w:sz w:val="32"/>
          <w:szCs w:val="32"/>
        </w:rPr>
        <w:t>800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万元，尚有</w:t>
      </w:r>
      <w:r w:rsidRPr="00877D18">
        <w:rPr>
          <w:rFonts w:ascii="仿宋_GB2312" w:eastAsia="仿宋_GB2312" w:hAnsi="宋体" w:cs="宋体"/>
          <w:sz w:val="32"/>
          <w:szCs w:val="32"/>
        </w:rPr>
        <w:t>1600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万元的投资缺口，需向国家申请项目扶持资金</w:t>
      </w:r>
      <w:r w:rsidRPr="00877D18">
        <w:rPr>
          <w:rFonts w:ascii="仿宋_GB2312" w:eastAsia="仿宋_GB2312" w:hAnsi="宋体" w:cs="宋体"/>
          <w:sz w:val="32"/>
          <w:szCs w:val="32"/>
        </w:rPr>
        <w:t>1600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万元用于解决资金不足问题。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黑体" w:eastAsia="黑体" w:cs="宋体"/>
          <w:bCs/>
          <w:sz w:val="32"/>
          <w:szCs w:val="32"/>
        </w:rPr>
      </w:pPr>
      <w:r w:rsidRPr="00877D18">
        <w:rPr>
          <w:rFonts w:ascii="黑体" w:eastAsia="黑体" w:hAnsi="宋体" w:cs="宋体" w:hint="eastAsia"/>
          <w:bCs/>
          <w:sz w:val="32"/>
          <w:szCs w:val="32"/>
        </w:rPr>
        <w:t>三、市场分析</w:t>
      </w:r>
    </w:p>
    <w:p w:rsidR="001072BD" w:rsidRPr="00877D18" w:rsidRDefault="001072BD" w:rsidP="00246947">
      <w:pPr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市场需求量大，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扬子江药业</w:t>
      </w:r>
      <w:r w:rsidRPr="00877D18">
        <w:rPr>
          <w:rFonts w:ascii="仿宋_GB2312" w:eastAsia="仿宋_GB2312" w:hAnsi="宋体" w:cs="宋体" w:hint="eastAsia"/>
          <w:bCs/>
          <w:sz w:val="32"/>
          <w:szCs w:val="32"/>
        </w:rPr>
        <w:t>、承德颈复康药业等每年对</w:t>
      </w:r>
      <w:r w:rsidRPr="00877D18">
        <w:rPr>
          <w:rFonts w:ascii="仿宋_GB2312" w:eastAsia="仿宋_GB2312" w:hAnsi="宋体" w:cs="宋体" w:hint="eastAsia"/>
          <w:bCs/>
          <w:sz w:val="32"/>
          <w:szCs w:val="32"/>
        </w:rPr>
        <w:lastRenderedPageBreak/>
        <w:t>中药材的需求量就达一千吨左右，草药供不应求，而目前由于野生药材因无序采挖而面临枯竭，大量的大宗的道地药材急需发展种植，故此，发展中草药种植潜力巨大，前景看好。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黑体" w:eastAsia="黑体" w:cs="宋体"/>
          <w:sz w:val="32"/>
          <w:szCs w:val="32"/>
        </w:rPr>
      </w:pPr>
      <w:r w:rsidRPr="00877D18">
        <w:rPr>
          <w:rFonts w:ascii="黑体" w:eastAsia="黑体" w:hAnsi="宋体" w:cs="宋体" w:hint="eastAsia"/>
          <w:bCs/>
          <w:sz w:val="32"/>
          <w:szCs w:val="32"/>
        </w:rPr>
        <w:t>四、经济效益分析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sz w:val="32"/>
          <w:szCs w:val="32"/>
        </w:rPr>
        <w:t>基地总面积</w:t>
      </w:r>
      <w:r w:rsidRPr="00877D18">
        <w:rPr>
          <w:rFonts w:ascii="仿宋_GB2312" w:eastAsia="仿宋_GB2312" w:hAnsi="宋体" w:cs="宋体"/>
          <w:sz w:val="32"/>
          <w:szCs w:val="32"/>
        </w:rPr>
        <w:t>2000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亩，三年总产出产值为</w:t>
      </w:r>
      <w:r w:rsidRPr="00877D18">
        <w:rPr>
          <w:rFonts w:ascii="仿宋_GB2312" w:eastAsia="仿宋_GB2312" w:hAnsi="宋体" w:cs="宋体"/>
          <w:sz w:val="32"/>
          <w:szCs w:val="32"/>
        </w:rPr>
        <w:t>2239.2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万元，扣除总成本</w:t>
      </w:r>
      <w:r w:rsidRPr="00877D18">
        <w:rPr>
          <w:rFonts w:ascii="仿宋_GB2312" w:eastAsia="仿宋_GB2312" w:hAnsi="宋体" w:cs="宋体"/>
          <w:sz w:val="32"/>
          <w:szCs w:val="32"/>
        </w:rPr>
        <w:t>780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万元，可获纯收益</w:t>
      </w:r>
      <w:r w:rsidRPr="00877D18">
        <w:rPr>
          <w:rFonts w:ascii="仿宋_GB2312" w:eastAsia="仿宋_GB2312" w:hAnsi="宋体" w:cs="宋体"/>
          <w:sz w:val="32"/>
          <w:szCs w:val="32"/>
        </w:rPr>
        <w:t>1459.2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万元</w:t>
      </w:r>
      <w:r>
        <w:rPr>
          <w:rFonts w:ascii="仿宋_GB2312" w:eastAsia="仿宋_GB2312" w:hAnsi="宋体" w:cs="宋体" w:hint="eastAsia"/>
          <w:sz w:val="32"/>
          <w:szCs w:val="32"/>
        </w:rPr>
        <w:t>。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加工</w:t>
      </w:r>
      <w:r>
        <w:rPr>
          <w:rFonts w:ascii="仿宋_GB2312" w:eastAsia="仿宋_GB2312" w:hAnsi="宋体" w:cs="宋体" w:hint="eastAsia"/>
          <w:sz w:val="32"/>
          <w:szCs w:val="32"/>
        </w:rPr>
        <w:t>方面，</w:t>
      </w:r>
      <w:r w:rsidRPr="00877D18">
        <w:rPr>
          <w:rFonts w:ascii="仿宋_GB2312" w:eastAsia="仿宋_GB2312" w:hint="eastAsia"/>
          <w:sz w:val="32"/>
          <w:szCs w:val="32"/>
        </w:rPr>
        <w:t>三年总产值（含初加工）可达</w:t>
      </w:r>
      <w:r w:rsidRPr="00877D18">
        <w:rPr>
          <w:rFonts w:ascii="仿宋_GB2312" w:eastAsia="仿宋_GB2312"/>
          <w:sz w:val="32"/>
          <w:szCs w:val="32"/>
        </w:rPr>
        <w:t>2630</w:t>
      </w:r>
      <w:r w:rsidRPr="00877D18">
        <w:rPr>
          <w:rFonts w:ascii="仿宋_GB2312" w:eastAsia="仿宋_GB2312" w:hint="eastAsia"/>
          <w:sz w:val="32"/>
          <w:szCs w:val="32"/>
        </w:rPr>
        <w:t>万元，纯效益可达</w:t>
      </w:r>
      <w:r w:rsidRPr="00877D18">
        <w:rPr>
          <w:rFonts w:ascii="仿宋_GB2312" w:eastAsia="仿宋_GB2312"/>
          <w:sz w:val="32"/>
          <w:szCs w:val="32"/>
        </w:rPr>
        <w:t>1881.2</w:t>
      </w:r>
      <w:r w:rsidRPr="00877D18">
        <w:rPr>
          <w:rFonts w:ascii="仿宋_GB2312" w:eastAsia="仿宋_GB2312" w:hint="eastAsia"/>
          <w:sz w:val="32"/>
          <w:szCs w:val="32"/>
        </w:rPr>
        <w:t>万元。一个三年的生产周期即可收回</w:t>
      </w:r>
      <w:r w:rsidRPr="00877D18">
        <w:rPr>
          <w:rFonts w:ascii="仿宋_GB2312" w:eastAsia="仿宋_GB2312"/>
          <w:sz w:val="32"/>
          <w:szCs w:val="32"/>
        </w:rPr>
        <w:t>70%</w:t>
      </w:r>
      <w:r w:rsidRPr="00877D18">
        <w:rPr>
          <w:rFonts w:ascii="仿宋_GB2312" w:eastAsia="仿宋_GB2312" w:hint="eastAsia"/>
          <w:sz w:val="32"/>
          <w:szCs w:val="32"/>
        </w:rPr>
        <w:t>以上的投资。</w:t>
      </w:r>
      <w:r>
        <w:rPr>
          <w:rFonts w:ascii="仿宋_GB2312" w:eastAsia="仿宋_GB2312" w:hint="eastAsia"/>
          <w:sz w:val="32"/>
          <w:szCs w:val="32"/>
        </w:rPr>
        <w:t>还可美化环境，带动其他产业一起发展；带动当地贫困户增产增收。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黑体" w:eastAsia="黑体" w:cs="宋体"/>
          <w:sz w:val="32"/>
          <w:szCs w:val="32"/>
        </w:rPr>
      </w:pPr>
      <w:r w:rsidRPr="00877D18">
        <w:rPr>
          <w:rFonts w:ascii="黑体" w:eastAsia="黑体" w:hAnsi="宋体" w:cs="宋体" w:hint="eastAsia"/>
          <w:bCs/>
          <w:sz w:val="32"/>
          <w:szCs w:val="32"/>
        </w:rPr>
        <w:t>五、建设条件</w:t>
      </w:r>
    </w:p>
    <w:p w:rsidR="001072BD" w:rsidRDefault="001072BD" w:rsidP="00246947">
      <w:pPr>
        <w:adjustRightIn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sz w:val="32"/>
          <w:szCs w:val="32"/>
        </w:rPr>
        <w:t>初加工厂厂址选设在黄旗镇南沟村</w:t>
      </w:r>
      <w:r>
        <w:rPr>
          <w:rFonts w:ascii="仿宋_GB2312" w:eastAsia="仿宋_GB2312" w:hAnsi="宋体" w:cs="宋体" w:hint="eastAsia"/>
          <w:sz w:val="32"/>
          <w:szCs w:val="32"/>
        </w:rPr>
        <w:t>，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交通十分便利</w:t>
      </w:r>
      <w:r>
        <w:rPr>
          <w:rFonts w:ascii="仿宋_GB2312" w:eastAsia="仿宋_GB2312" w:hAnsi="宋体" w:cs="宋体" w:hint="eastAsia"/>
          <w:sz w:val="32"/>
          <w:szCs w:val="32"/>
        </w:rPr>
        <w:t>且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交通条件好，水、电供应方便，排污方便，地质条件好，主要原材料、辅料、燃料运输进出方便。</w:t>
      </w:r>
    </w:p>
    <w:p w:rsidR="001072BD" w:rsidRPr="00877D18" w:rsidRDefault="001072BD" w:rsidP="00246947">
      <w:pPr>
        <w:adjustRightInd w:val="0"/>
        <w:spacing w:line="560" w:lineRule="exact"/>
        <w:ind w:firstLineChars="200" w:firstLine="640"/>
        <w:jc w:val="left"/>
        <w:rPr>
          <w:rFonts w:ascii="黑体" w:eastAsia="黑体" w:cs="宋体"/>
          <w:sz w:val="32"/>
          <w:szCs w:val="32"/>
        </w:rPr>
      </w:pPr>
      <w:r w:rsidRPr="00877D18">
        <w:rPr>
          <w:rFonts w:ascii="黑体" w:eastAsia="黑体" w:hAnsi="宋体" w:cs="宋体" w:hint="eastAsia"/>
          <w:sz w:val="32"/>
          <w:szCs w:val="32"/>
        </w:rPr>
        <w:t>六、项目单位概况</w:t>
      </w:r>
    </w:p>
    <w:p w:rsidR="001072BD" w:rsidRPr="00877D18" w:rsidRDefault="001072BD" w:rsidP="00246947">
      <w:pPr>
        <w:adjustRightInd w:val="0"/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877D18">
        <w:rPr>
          <w:rFonts w:ascii="仿宋_GB2312" w:eastAsia="仿宋_GB2312" w:hint="eastAsia"/>
          <w:sz w:val="32"/>
          <w:szCs w:val="32"/>
        </w:rPr>
        <w:t>丰宁满族自治县冀丰农业发展有限公司成立于</w:t>
      </w:r>
      <w:r w:rsidRPr="00877D18">
        <w:rPr>
          <w:rFonts w:ascii="仿宋_GB2312" w:eastAsia="仿宋_GB2312"/>
          <w:sz w:val="32"/>
          <w:szCs w:val="32"/>
        </w:rPr>
        <w:t>2018</w:t>
      </w:r>
      <w:r w:rsidRPr="00877D18">
        <w:rPr>
          <w:rFonts w:ascii="仿宋_GB2312" w:eastAsia="仿宋_GB2312" w:hint="eastAsia"/>
          <w:sz w:val="32"/>
          <w:szCs w:val="32"/>
        </w:rPr>
        <w:t>年</w:t>
      </w:r>
      <w:r w:rsidRPr="00877D18">
        <w:rPr>
          <w:rFonts w:ascii="仿宋_GB2312" w:eastAsia="仿宋_GB2312"/>
          <w:sz w:val="32"/>
          <w:szCs w:val="32"/>
        </w:rPr>
        <w:t>11</w:t>
      </w:r>
      <w:r w:rsidRPr="00877D18">
        <w:rPr>
          <w:rFonts w:ascii="仿宋_GB2312" w:eastAsia="仿宋_GB2312" w:hint="eastAsia"/>
          <w:sz w:val="32"/>
          <w:szCs w:val="32"/>
        </w:rPr>
        <w:t>月，注册资金一千万元，公司注册地为黄旗镇南沟村。</w:t>
      </w:r>
      <w:r w:rsidRPr="00877D18">
        <w:rPr>
          <w:rFonts w:ascii="仿宋_GB2312" w:eastAsia="仿宋_GB2312" w:hint="eastAsia"/>
          <w:kern w:val="28"/>
          <w:sz w:val="32"/>
          <w:szCs w:val="32"/>
        </w:rPr>
        <w:t>公司为质量、服务、信誉“</w:t>
      </w:r>
      <w:r w:rsidRPr="00877D18">
        <w:rPr>
          <w:rFonts w:ascii="仿宋_GB2312" w:eastAsia="仿宋_GB2312"/>
          <w:kern w:val="28"/>
          <w:sz w:val="32"/>
          <w:szCs w:val="32"/>
        </w:rPr>
        <w:t>AAA</w:t>
      </w:r>
      <w:r w:rsidRPr="00877D18">
        <w:rPr>
          <w:rFonts w:ascii="仿宋_GB2312" w:eastAsia="仿宋_GB2312" w:hint="eastAsia"/>
          <w:kern w:val="28"/>
          <w:sz w:val="32"/>
          <w:szCs w:val="32"/>
        </w:rPr>
        <w:t>”级企业、中国建设银行股份有限公司丰宁支行</w:t>
      </w:r>
      <w:r w:rsidRPr="00877D18">
        <w:rPr>
          <w:rFonts w:ascii="仿宋_GB2312" w:eastAsia="仿宋_GB2312"/>
          <w:kern w:val="28"/>
          <w:sz w:val="32"/>
          <w:szCs w:val="32"/>
        </w:rPr>
        <w:t xml:space="preserve"> </w:t>
      </w:r>
      <w:r w:rsidRPr="00877D18">
        <w:rPr>
          <w:rFonts w:ascii="仿宋_GB2312" w:eastAsia="仿宋_GB2312" w:hint="eastAsia"/>
          <w:kern w:val="28"/>
          <w:sz w:val="32"/>
          <w:szCs w:val="32"/>
        </w:rPr>
        <w:t>“</w:t>
      </w:r>
      <w:r w:rsidRPr="00877D18">
        <w:rPr>
          <w:rFonts w:ascii="仿宋_GB2312" w:eastAsia="仿宋_GB2312"/>
          <w:kern w:val="28"/>
          <w:sz w:val="32"/>
          <w:szCs w:val="32"/>
        </w:rPr>
        <w:t>AAA</w:t>
      </w:r>
      <w:r w:rsidRPr="00877D18">
        <w:rPr>
          <w:rFonts w:ascii="仿宋_GB2312" w:eastAsia="仿宋_GB2312" w:hint="eastAsia"/>
          <w:kern w:val="28"/>
          <w:sz w:val="32"/>
          <w:szCs w:val="32"/>
        </w:rPr>
        <w:t>”信用企业</w:t>
      </w:r>
      <w:r>
        <w:rPr>
          <w:rFonts w:ascii="仿宋_GB2312" w:eastAsia="仿宋_GB2312" w:hint="eastAsia"/>
          <w:sz w:val="32"/>
          <w:szCs w:val="32"/>
        </w:rPr>
        <w:t>。公司法人赵晓峰。</w:t>
      </w:r>
      <w:r w:rsidRPr="00877D18">
        <w:rPr>
          <w:rFonts w:ascii="仿宋_GB2312" w:eastAsia="仿宋_GB2312" w:hint="eastAsia"/>
          <w:sz w:val="32"/>
          <w:szCs w:val="32"/>
        </w:rPr>
        <w:t>公司实行经理领导下的负责制，下设生产技术科、质量管理科、市场部、财务科、行政科五个部门，目前已与恒德本草科技有限公司签订了合作协议，所以从技术、管理、市场等方面也有了强有力的支持和依托。</w:t>
      </w:r>
    </w:p>
    <w:p w:rsidR="001072BD" w:rsidRPr="00877D18" w:rsidRDefault="001072BD" w:rsidP="00246947">
      <w:pPr>
        <w:adjustRightInd w:val="0"/>
        <w:spacing w:line="560" w:lineRule="exact"/>
        <w:ind w:firstLineChars="200" w:firstLine="640"/>
        <w:jc w:val="left"/>
        <w:rPr>
          <w:rFonts w:ascii="黑体" w:eastAsia="黑体" w:cs="宋体"/>
          <w:bCs/>
          <w:sz w:val="32"/>
          <w:szCs w:val="32"/>
        </w:rPr>
      </w:pPr>
      <w:r w:rsidRPr="00877D18">
        <w:rPr>
          <w:rFonts w:ascii="黑体" w:eastAsia="黑体" w:hint="eastAsia"/>
          <w:sz w:val="32"/>
          <w:szCs w:val="32"/>
        </w:rPr>
        <w:t>七、合作方式</w:t>
      </w:r>
    </w:p>
    <w:p w:rsidR="001072BD" w:rsidRPr="00877D18" w:rsidRDefault="001072BD" w:rsidP="00246947">
      <w:pPr>
        <w:spacing w:line="56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bCs/>
          <w:sz w:val="32"/>
          <w:szCs w:val="32"/>
        </w:rPr>
        <w:lastRenderedPageBreak/>
        <w:t>药企公司</w:t>
      </w:r>
      <w:r w:rsidRPr="00877D18">
        <w:rPr>
          <w:rFonts w:ascii="仿宋_GB2312" w:eastAsia="仿宋_GB2312" w:hAnsi="宋体" w:cs="宋体"/>
          <w:bCs/>
          <w:sz w:val="32"/>
          <w:szCs w:val="32"/>
        </w:rPr>
        <w:t>+</w:t>
      </w:r>
      <w:r w:rsidRPr="00877D18">
        <w:rPr>
          <w:rFonts w:ascii="仿宋_GB2312" w:eastAsia="仿宋_GB2312" w:hAnsi="宋体" w:cs="宋体" w:hint="eastAsia"/>
          <w:bCs/>
          <w:sz w:val="32"/>
          <w:szCs w:val="32"/>
        </w:rPr>
        <w:t>农业公司（种植基地）</w:t>
      </w:r>
      <w:r w:rsidRPr="00877D18">
        <w:rPr>
          <w:rFonts w:ascii="仿宋_GB2312" w:eastAsia="仿宋_GB2312" w:hAnsi="宋体" w:cs="宋体"/>
          <w:bCs/>
          <w:sz w:val="32"/>
          <w:szCs w:val="32"/>
        </w:rPr>
        <w:t>+</w:t>
      </w:r>
      <w:r w:rsidRPr="00877D18">
        <w:rPr>
          <w:rFonts w:ascii="仿宋_GB2312" w:eastAsia="仿宋_GB2312" w:hAnsi="宋体" w:cs="宋体" w:hint="eastAsia"/>
          <w:bCs/>
          <w:sz w:val="32"/>
          <w:szCs w:val="32"/>
        </w:rPr>
        <w:t>农户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的经营模式和联接机制落到实处，真正做到产业发展与农民增收紧密结合。</w:t>
      </w:r>
    </w:p>
    <w:p w:rsidR="001072BD" w:rsidRPr="00877D18" w:rsidRDefault="001072BD" w:rsidP="00246947">
      <w:pPr>
        <w:adjustRightInd w:val="0"/>
        <w:spacing w:line="56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  <w:r w:rsidRPr="00877D18">
        <w:rPr>
          <w:rFonts w:ascii="黑体" w:eastAsia="黑体" w:hint="eastAsia"/>
          <w:sz w:val="32"/>
          <w:szCs w:val="32"/>
        </w:rPr>
        <w:t>八、联络方式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sz w:val="32"/>
          <w:szCs w:val="32"/>
        </w:rPr>
        <w:t>联系人及职务：赵晓峰总经理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sz w:val="32"/>
          <w:szCs w:val="32"/>
        </w:rPr>
        <w:t>电</w:t>
      </w:r>
      <w:r w:rsidRPr="00877D18">
        <w:rPr>
          <w:rFonts w:ascii="仿宋_GB2312" w:eastAsia="仿宋_GB2312" w:hAnsi="宋体" w:cs="宋体"/>
          <w:sz w:val="32"/>
          <w:szCs w:val="32"/>
        </w:rPr>
        <w:t xml:space="preserve">    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话：</w:t>
      </w:r>
      <w:r w:rsidRPr="00877D18">
        <w:rPr>
          <w:rFonts w:ascii="仿宋_GB2312" w:eastAsia="仿宋_GB2312" w:hAnsi="宋体" w:cs="宋体"/>
          <w:sz w:val="32"/>
          <w:szCs w:val="32"/>
        </w:rPr>
        <w:t xml:space="preserve">13910076538 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sz w:val="32"/>
          <w:szCs w:val="32"/>
        </w:rPr>
        <w:t>传</w:t>
      </w:r>
      <w:r w:rsidRPr="00877D18">
        <w:rPr>
          <w:rFonts w:ascii="仿宋_GB2312" w:eastAsia="仿宋_GB2312" w:hAnsi="宋体" w:cs="宋体"/>
          <w:sz w:val="32"/>
          <w:szCs w:val="32"/>
        </w:rPr>
        <w:t xml:space="preserve">    </w:t>
      </w:r>
      <w:r w:rsidRPr="00877D18">
        <w:rPr>
          <w:rFonts w:ascii="仿宋_GB2312" w:eastAsia="仿宋_GB2312" w:hAnsi="宋体" w:cs="宋体" w:hint="eastAsia"/>
          <w:sz w:val="32"/>
          <w:szCs w:val="32"/>
        </w:rPr>
        <w:t>真：</w:t>
      </w:r>
      <w:r w:rsidRPr="00877D18">
        <w:rPr>
          <w:rFonts w:ascii="仿宋_GB2312" w:eastAsia="仿宋_GB2312" w:hAnsi="宋体" w:cs="宋体"/>
          <w:sz w:val="32"/>
          <w:szCs w:val="32"/>
        </w:rPr>
        <w:t>0314-7597121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sz w:val="32"/>
          <w:szCs w:val="32"/>
        </w:rPr>
        <w:t>联系单位：</w:t>
      </w:r>
      <w:r w:rsidRPr="00877D18">
        <w:rPr>
          <w:rFonts w:ascii="仿宋_GB2312" w:eastAsia="仿宋_GB2312" w:hAnsi="宋体" w:cs="宋体"/>
          <w:sz w:val="32"/>
          <w:szCs w:val="32"/>
        </w:rPr>
        <w:t>0314-7597121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sz w:val="32"/>
          <w:szCs w:val="32"/>
        </w:rPr>
        <w:t>通讯地址：丰宁满族自治县黄旗镇南沟村二组</w:t>
      </w:r>
    </w:p>
    <w:p w:rsidR="001072BD" w:rsidRPr="00877D18" w:rsidRDefault="001072BD" w:rsidP="00246947">
      <w:pPr>
        <w:spacing w:line="560" w:lineRule="exact"/>
        <w:ind w:firstLineChars="200" w:firstLine="640"/>
        <w:rPr>
          <w:rFonts w:ascii="仿宋_GB2312" w:eastAsia="仿宋_GB2312" w:cs="宋体"/>
          <w:sz w:val="32"/>
          <w:szCs w:val="32"/>
        </w:rPr>
      </w:pPr>
      <w:r w:rsidRPr="00877D18">
        <w:rPr>
          <w:rFonts w:ascii="仿宋_GB2312" w:eastAsia="仿宋_GB2312" w:hAnsi="宋体" w:cs="宋体" w:hint="eastAsia"/>
          <w:sz w:val="32"/>
          <w:szCs w:val="32"/>
        </w:rPr>
        <w:t>电子邮箱：</w:t>
      </w:r>
      <w:hyperlink r:id="rId5" w:history="1">
        <w:r w:rsidRPr="00877D18">
          <w:rPr>
            <w:rStyle w:val="a4"/>
            <w:rFonts w:ascii="仿宋_GB2312" w:eastAsia="仿宋_GB2312" w:hAnsi="宋体" w:cs="宋体"/>
            <w:sz w:val="32"/>
            <w:szCs w:val="32"/>
          </w:rPr>
          <w:t>zhaoxiaofeng@fnjfny.com</w:t>
        </w:r>
      </w:hyperlink>
    </w:p>
    <w:p w:rsidR="001072BD" w:rsidRPr="00877D18" w:rsidRDefault="001072BD">
      <w:pPr>
        <w:spacing w:line="560" w:lineRule="exact"/>
        <w:rPr>
          <w:rFonts w:ascii="仿宋_GB2312" w:eastAsia="仿宋_GB2312" w:cs="宋体"/>
          <w:b/>
          <w:bCs/>
          <w:sz w:val="32"/>
          <w:szCs w:val="32"/>
        </w:rPr>
      </w:pPr>
    </w:p>
    <w:sectPr w:rsidR="001072BD" w:rsidRPr="00877D18" w:rsidSect="00F704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B560C"/>
    <w:multiLevelType w:val="singleLevel"/>
    <w:tmpl w:val="0ADB560C"/>
    <w:lvl w:ilvl="0">
      <w:start w:val="3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28130DAC"/>
    <w:multiLevelType w:val="hybridMultilevel"/>
    <w:tmpl w:val="2E48DC2E"/>
    <w:lvl w:ilvl="0" w:tplc="06623002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B03442C"/>
    <w:multiLevelType w:val="hybridMultilevel"/>
    <w:tmpl w:val="8878CD86"/>
    <w:lvl w:ilvl="0" w:tplc="7B025718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2BC97943"/>
    <w:multiLevelType w:val="singleLevel"/>
    <w:tmpl w:val="2BC97943"/>
    <w:lvl w:ilvl="0">
      <w:start w:val="4"/>
      <w:numFmt w:val="decimal"/>
      <w:suff w:val="nothing"/>
      <w:lvlText w:val="%1、"/>
      <w:lvlJc w:val="left"/>
      <w:rPr>
        <w:rFonts w:cs="Times New Roman"/>
      </w:rPr>
    </w:lvl>
  </w:abstractNum>
  <w:abstractNum w:abstractNumId="4">
    <w:nsid w:val="564C6680"/>
    <w:multiLevelType w:val="hybridMultilevel"/>
    <w:tmpl w:val="D5048932"/>
    <w:lvl w:ilvl="0" w:tplc="5C5E0A9E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59225021"/>
    <w:multiLevelType w:val="singleLevel"/>
    <w:tmpl w:val="59225021"/>
    <w:lvl w:ilvl="0">
      <w:start w:val="6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6">
    <w:nsid w:val="59FE30BE"/>
    <w:multiLevelType w:val="hybridMultilevel"/>
    <w:tmpl w:val="2520BE14"/>
    <w:lvl w:ilvl="0" w:tplc="A69C1F82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31C126F"/>
    <w:rsid w:val="0002581B"/>
    <w:rsid w:val="001072BD"/>
    <w:rsid w:val="001A4B37"/>
    <w:rsid w:val="002371FE"/>
    <w:rsid w:val="00246947"/>
    <w:rsid w:val="002C1ACE"/>
    <w:rsid w:val="003C7762"/>
    <w:rsid w:val="003D2BBE"/>
    <w:rsid w:val="00520D7E"/>
    <w:rsid w:val="00537448"/>
    <w:rsid w:val="0054055A"/>
    <w:rsid w:val="0057716C"/>
    <w:rsid w:val="005D09DA"/>
    <w:rsid w:val="006D4BE4"/>
    <w:rsid w:val="00847CF4"/>
    <w:rsid w:val="00877D18"/>
    <w:rsid w:val="008931F3"/>
    <w:rsid w:val="00953B0F"/>
    <w:rsid w:val="00996E26"/>
    <w:rsid w:val="009A4701"/>
    <w:rsid w:val="00A10B38"/>
    <w:rsid w:val="00B41409"/>
    <w:rsid w:val="00B74207"/>
    <w:rsid w:val="00C1502E"/>
    <w:rsid w:val="00C31863"/>
    <w:rsid w:val="00C71580"/>
    <w:rsid w:val="00CA1D82"/>
    <w:rsid w:val="00CA5286"/>
    <w:rsid w:val="00D046A9"/>
    <w:rsid w:val="00DE4F72"/>
    <w:rsid w:val="00E509F2"/>
    <w:rsid w:val="00E54A23"/>
    <w:rsid w:val="00F70405"/>
    <w:rsid w:val="031C126F"/>
    <w:rsid w:val="0B317CD4"/>
    <w:rsid w:val="1BEC5F49"/>
    <w:rsid w:val="1C6647CA"/>
    <w:rsid w:val="20350DB9"/>
    <w:rsid w:val="39122282"/>
    <w:rsid w:val="4C5D7DFE"/>
    <w:rsid w:val="666A2049"/>
    <w:rsid w:val="78D9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71C746F-6334-4B2A-BEC0-5FEC50F2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40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70405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9"/>
    <w:qFormat/>
    <w:rsid w:val="00F70405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iPriority w:val="99"/>
    <w:qFormat/>
    <w:rsid w:val="00F70405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E509F2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semiHidden/>
    <w:locked/>
    <w:rsid w:val="00E509F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9"/>
    <w:semiHidden/>
    <w:locked/>
    <w:rsid w:val="00E509F2"/>
    <w:rPr>
      <w:rFonts w:ascii="Calibri" w:hAnsi="Calibri" w:cs="Times New Roman"/>
      <w:b/>
      <w:bCs/>
      <w:sz w:val="32"/>
      <w:szCs w:val="32"/>
    </w:rPr>
  </w:style>
  <w:style w:type="paragraph" w:styleId="a3">
    <w:name w:val="Normal (Web)"/>
    <w:basedOn w:val="a"/>
    <w:uiPriority w:val="99"/>
    <w:rsid w:val="00F70405"/>
    <w:pPr>
      <w:spacing w:beforeAutospacing="1" w:afterAutospacing="1"/>
      <w:jc w:val="left"/>
    </w:pPr>
    <w:rPr>
      <w:kern w:val="0"/>
      <w:sz w:val="24"/>
    </w:rPr>
  </w:style>
  <w:style w:type="character" w:styleId="a4">
    <w:name w:val="Hyperlink"/>
    <w:uiPriority w:val="99"/>
    <w:rsid w:val="00F7040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haoxiaofeng@fnjfny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冀丰中药材种植及产地初加工项目</dc:title>
  <dc:subject/>
  <dc:creator>samsung</dc:creator>
  <cp:keywords/>
  <dc:description/>
  <cp:lastModifiedBy>Administrator</cp:lastModifiedBy>
  <cp:revision>8</cp:revision>
  <cp:lastPrinted>2019-11-28T05:00:00Z</cp:lastPrinted>
  <dcterms:created xsi:type="dcterms:W3CDTF">2020-04-28T08:28:00Z</dcterms:created>
  <dcterms:modified xsi:type="dcterms:W3CDTF">2020-05-06T06:10:00Z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