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EE2" w:rsidRDefault="00B00EE2" w:rsidP="00B00EE2">
      <w:pPr>
        <w:spacing w:line="560" w:lineRule="exact"/>
        <w:jc w:val="left"/>
        <w:rPr>
          <w:rFonts w:ascii="黑体" w:eastAsia="黑体" w:hAnsi="黑体" w:cs="华文中宋"/>
          <w:b/>
          <w:bCs/>
          <w:kern w:val="0"/>
          <w:sz w:val="32"/>
          <w:szCs w:val="32"/>
        </w:rPr>
      </w:pPr>
      <w:r>
        <w:rPr>
          <w:rFonts w:ascii="黑体" w:eastAsia="黑体" w:hAnsi="黑体" w:cs="微软雅黑" w:hint="eastAsia"/>
          <w:b/>
          <w:bCs/>
          <w:sz w:val="32"/>
          <w:szCs w:val="32"/>
        </w:rPr>
        <w:t>编号：4</w:t>
      </w:r>
      <w:r>
        <w:rPr>
          <w:rFonts w:ascii="黑体" w:eastAsia="黑体" w:hAnsi="黑体" w:cs="微软雅黑"/>
          <w:b/>
          <w:bCs/>
          <w:sz w:val="32"/>
          <w:szCs w:val="32"/>
        </w:rPr>
        <w:t>2</w:t>
      </w:r>
      <w:bookmarkStart w:id="0" w:name="_GoBack"/>
      <w:bookmarkEnd w:id="0"/>
    </w:p>
    <w:p w:rsidR="00853B9C" w:rsidRDefault="00853B9C"/>
    <w:p w:rsidR="009522BE" w:rsidRDefault="009522BE" w:rsidP="009522BE">
      <w:pPr>
        <w:spacing w:afterLines="150"/>
        <w:jc w:val="center"/>
      </w:pPr>
      <w:r>
        <w:rPr>
          <w:rFonts w:ascii="华文中宋" w:eastAsia="华文中宋" w:hAnsi="华文中宋" w:hint="eastAsia"/>
          <w:b/>
          <w:sz w:val="44"/>
          <w:szCs w:val="44"/>
        </w:rPr>
        <w:t>肉牛交易市场项目</w:t>
      </w:r>
    </w:p>
    <w:p w:rsidR="009522BE" w:rsidRDefault="009522BE" w:rsidP="009522BE">
      <w:pPr>
        <w:spacing w:line="560" w:lineRule="exact"/>
        <w:ind w:firstLineChars="200" w:firstLine="640"/>
        <w:rPr>
          <w:rFonts w:ascii="黑体" w:eastAsia="黑体" w:hAnsi="仿宋"/>
          <w:sz w:val="32"/>
          <w:szCs w:val="32"/>
        </w:rPr>
      </w:pPr>
      <w:r>
        <w:rPr>
          <w:rFonts w:ascii="黑体" w:eastAsia="黑体" w:hAnsi="仿宋" w:hint="eastAsia"/>
          <w:sz w:val="32"/>
          <w:szCs w:val="32"/>
        </w:rPr>
        <w:t>一、项目内容和规模</w:t>
      </w:r>
    </w:p>
    <w:p w:rsidR="009522BE" w:rsidRDefault="009522BE" w:rsidP="009522BE">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本项目建于丰宁满族自治县鱼儿山镇，总占地面积</w:t>
      </w:r>
      <w:r>
        <w:rPr>
          <w:rFonts w:ascii="仿宋_GB2312" w:eastAsia="仿宋_GB2312" w:hAnsi="仿宋"/>
          <w:sz w:val="32"/>
          <w:szCs w:val="32"/>
        </w:rPr>
        <w:t>100</w:t>
      </w:r>
      <w:r>
        <w:rPr>
          <w:rFonts w:ascii="仿宋_GB2312" w:eastAsia="仿宋_GB2312" w:hAnsi="仿宋" w:hint="eastAsia"/>
          <w:sz w:val="32"/>
          <w:szCs w:val="32"/>
        </w:rPr>
        <w:t>亩。项目内容规范肉牛交易渠道，增加养殖户的收入。项目规模为建设主要有办公区、检疫区、隔离区、销售区四部分及相关配套设施，项目建设期一年。</w:t>
      </w:r>
    </w:p>
    <w:p w:rsidR="009522BE" w:rsidRDefault="009522BE" w:rsidP="009522BE">
      <w:pPr>
        <w:spacing w:line="560" w:lineRule="exact"/>
        <w:ind w:firstLineChars="200" w:firstLine="640"/>
        <w:rPr>
          <w:rFonts w:ascii="黑体" w:eastAsia="黑体" w:hAnsi="仿宋"/>
          <w:sz w:val="32"/>
          <w:szCs w:val="32"/>
        </w:rPr>
      </w:pPr>
      <w:r>
        <w:rPr>
          <w:rFonts w:ascii="黑体" w:eastAsia="黑体" w:hAnsi="仿宋" w:hint="eastAsia"/>
          <w:sz w:val="32"/>
          <w:szCs w:val="32"/>
        </w:rPr>
        <w:t>二、投资估算及资金来源</w:t>
      </w:r>
    </w:p>
    <w:p w:rsidR="009522BE" w:rsidRDefault="009522BE" w:rsidP="009522BE">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本项目预计投资</w:t>
      </w:r>
      <w:r>
        <w:rPr>
          <w:rFonts w:ascii="仿宋_GB2312" w:eastAsia="仿宋_GB2312" w:hAnsi="仿宋"/>
          <w:sz w:val="32"/>
          <w:szCs w:val="32"/>
        </w:rPr>
        <w:t>2000</w:t>
      </w:r>
      <w:r>
        <w:rPr>
          <w:rFonts w:ascii="仿宋_GB2312" w:eastAsia="仿宋_GB2312" w:hAnsi="仿宋" w:hint="eastAsia"/>
          <w:sz w:val="32"/>
          <w:szCs w:val="32"/>
        </w:rPr>
        <w:t>万元，主要以基础设施建设面积为</w:t>
      </w:r>
      <w:r>
        <w:rPr>
          <w:rFonts w:ascii="仿宋_GB2312" w:eastAsia="仿宋_GB2312" w:hAnsi="仿宋"/>
          <w:sz w:val="32"/>
          <w:szCs w:val="32"/>
        </w:rPr>
        <w:t>21000</w:t>
      </w:r>
      <w:r>
        <w:rPr>
          <w:rFonts w:ascii="仿宋_GB2312" w:eastAsia="仿宋_GB2312" w:hAnsi="仿宋" w:hint="eastAsia"/>
          <w:sz w:val="32"/>
          <w:szCs w:val="32"/>
        </w:rPr>
        <w:t>平方米、道路硬化</w:t>
      </w:r>
      <w:r>
        <w:rPr>
          <w:rFonts w:ascii="仿宋_GB2312" w:eastAsia="仿宋_GB2312" w:hAnsi="仿宋"/>
          <w:sz w:val="32"/>
          <w:szCs w:val="32"/>
        </w:rPr>
        <w:t>11000</w:t>
      </w:r>
      <w:r>
        <w:rPr>
          <w:rFonts w:ascii="仿宋_GB2312" w:eastAsia="仿宋_GB2312" w:hAnsi="仿宋" w:hint="eastAsia"/>
          <w:sz w:val="32"/>
          <w:szCs w:val="32"/>
        </w:rPr>
        <w:t>平方米，隔离区和交易区相关设施（圈舍、牛围栏）。计划对外融资</w:t>
      </w:r>
      <w:r>
        <w:rPr>
          <w:rFonts w:ascii="仿宋_GB2312" w:eastAsia="仿宋_GB2312" w:hAnsi="仿宋"/>
          <w:sz w:val="32"/>
          <w:szCs w:val="32"/>
        </w:rPr>
        <w:t>2000</w:t>
      </w:r>
      <w:r>
        <w:rPr>
          <w:rFonts w:ascii="仿宋_GB2312" w:eastAsia="仿宋_GB2312" w:hAnsi="仿宋" w:hint="eastAsia"/>
          <w:sz w:val="32"/>
          <w:szCs w:val="32"/>
        </w:rPr>
        <w:t>万元。</w:t>
      </w:r>
    </w:p>
    <w:p w:rsidR="009522BE" w:rsidRDefault="009522BE" w:rsidP="009522BE">
      <w:pPr>
        <w:spacing w:line="560" w:lineRule="exact"/>
        <w:ind w:firstLineChars="200" w:firstLine="640"/>
        <w:rPr>
          <w:rFonts w:ascii="黑体" w:eastAsia="黑体" w:hAnsi="仿宋"/>
          <w:sz w:val="32"/>
          <w:szCs w:val="32"/>
        </w:rPr>
      </w:pPr>
      <w:r>
        <w:rPr>
          <w:rFonts w:ascii="黑体" w:eastAsia="黑体" w:hAnsi="仿宋" w:hint="eastAsia"/>
          <w:sz w:val="32"/>
          <w:szCs w:val="32"/>
        </w:rPr>
        <w:t>三、市场分析</w:t>
      </w:r>
    </w:p>
    <w:p w:rsidR="009522BE" w:rsidRDefault="009522BE" w:rsidP="009522BE">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结合我县为养殖大县，现存栏肉牛</w:t>
      </w:r>
      <w:r>
        <w:rPr>
          <w:rFonts w:ascii="仿宋_GB2312" w:eastAsia="仿宋_GB2312" w:hAnsi="仿宋"/>
          <w:sz w:val="32"/>
          <w:szCs w:val="32"/>
        </w:rPr>
        <w:t>15</w:t>
      </w:r>
      <w:r>
        <w:rPr>
          <w:rFonts w:ascii="仿宋_GB2312" w:eastAsia="仿宋_GB2312" w:hAnsi="仿宋" w:hint="eastAsia"/>
          <w:sz w:val="32"/>
          <w:szCs w:val="32"/>
        </w:rPr>
        <w:t>万头，已成为养殖业支柱产业。肉牛品种主要以本地黄牛和西门塔尔肉牛为主，给该项目提供了充分的牛源，并且我县养殖成本低，给该项目和农户提供了较高的利润。</w:t>
      </w:r>
    </w:p>
    <w:p w:rsidR="009522BE" w:rsidRDefault="009522BE" w:rsidP="009522BE">
      <w:pPr>
        <w:spacing w:line="560" w:lineRule="exact"/>
        <w:ind w:firstLineChars="200" w:firstLine="640"/>
        <w:rPr>
          <w:rFonts w:ascii="黑体" w:eastAsia="黑体" w:hAnsi="仿宋"/>
          <w:sz w:val="32"/>
          <w:szCs w:val="32"/>
        </w:rPr>
      </w:pPr>
      <w:r>
        <w:rPr>
          <w:rFonts w:ascii="黑体" w:eastAsia="黑体" w:hAnsi="仿宋" w:hint="eastAsia"/>
          <w:sz w:val="32"/>
          <w:szCs w:val="32"/>
        </w:rPr>
        <w:t>四、经济效益分析</w:t>
      </w:r>
    </w:p>
    <w:p w:rsidR="009522BE" w:rsidRDefault="009522BE" w:rsidP="009522BE">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本项目建成后，可充分利用地理优势，加强线下和线上的宣传力度，争取将内蒙、张家口和周边县市的肉牛养殖户连接起来，成为华北地区最大的肉牛交易市场。初期存栏量达到</w:t>
      </w:r>
      <w:r>
        <w:rPr>
          <w:rFonts w:ascii="仿宋_GB2312" w:eastAsia="仿宋_GB2312" w:hAnsi="仿宋"/>
          <w:sz w:val="32"/>
          <w:szCs w:val="32"/>
        </w:rPr>
        <w:t>2000</w:t>
      </w:r>
      <w:r>
        <w:rPr>
          <w:rFonts w:ascii="仿宋_GB2312" w:eastAsia="仿宋_GB2312" w:hAnsi="仿宋" w:hint="eastAsia"/>
          <w:sz w:val="32"/>
          <w:szCs w:val="32"/>
        </w:rPr>
        <w:t>头，日交易流通量为</w:t>
      </w:r>
      <w:r>
        <w:rPr>
          <w:rFonts w:ascii="仿宋_GB2312" w:eastAsia="仿宋_GB2312" w:hAnsi="仿宋"/>
          <w:sz w:val="32"/>
          <w:szCs w:val="32"/>
        </w:rPr>
        <w:t>200</w:t>
      </w:r>
      <w:r>
        <w:rPr>
          <w:rFonts w:ascii="仿宋_GB2312" w:eastAsia="仿宋_GB2312" w:hAnsi="仿宋" w:hint="eastAsia"/>
          <w:sz w:val="32"/>
          <w:szCs w:val="32"/>
        </w:rPr>
        <w:t>头（交易户每销售一头肉牛交市场</w:t>
      </w:r>
      <w:r>
        <w:rPr>
          <w:rFonts w:ascii="仿宋_GB2312" w:eastAsia="仿宋_GB2312" w:hAnsi="仿宋"/>
          <w:sz w:val="32"/>
          <w:szCs w:val="32"/>
        </w:rPr>
        <w:t>150</w:t>
      </w:r>
      <w:r>
        <w:rPr>
          <w:rFonts w:ascii="仿宋_GB2312" w:eastAsia="仿宋_GB2312" w:hAnsi="仿宋" w:hint="eastAsia"/>
          <w:sz w:val="32"/>
          <w:szCs w:val="32"/>
        </w:rPr>
        <w:t>元管理费），年均利润</w:t>
      </w:r>
      <w:r>
        <w:rPr>
          <w:rFonts w:ascii="仿宋_GB2312" w:eastAsia="仿宋_GB2312" w:hAnsi="仿宋"/>
          <w:sz w:val="32"/>
          <w:szCs w:val="32"/>
        </w:rPr>
        <w:t>1000</w:t>
      </w:r>
      <w:r>
        <w:rPr>
          <w:rFonts w:ascii="仿宋_GB2312" w:eastAsia="仿宋_GB2312" w:hAnsi="仿宋" w:hint="eastAsia"/>
          <w:sz w:val="32"/>
          <w:szCs w:val="32"/>
        </w:rPr>
        <w:t>万元。</w:t>
      </w:r>
    </w:p>
    <w:p w:rsidR="009522BE" w:rsidRDefault="009522BE" w:rsidP="009522BE">
      <w:pPr>
        <w:spacing w:line="560" w:lineRule="exact"/>
        <w:ind w:firstLineChars="200" w:firstLine="640"/>
        <w:rPr>
          <w:rFonts w:ascii="黑体" w:eastAsia="黑体" w:hAnsi="仿宋"/>
          <w:sz w:val="32"/>
          <w:szCs w:val="32"/>
        </w:rPr>
      </w:pPr>
      <w:r>
        <w:rPr>
          <w:rFonts w:ascii="黑体" w:eastAsia="黑体" w:hAnsi="仿宋" w:hint="eastAsia"/>
          <w:sz w:val="32"/>
          <w:szCs w:val="32"/>
        </w:rPr>
        <w:lastRenderedPageBreak/>
        <w:t>五、建设条件</w:t>
      </w:r>
    </w:p>
    <w:p w:rsidR="009522BE" w:rsidRDefault="009522BE" w:rsidP="009522BE">
      <w:pPr>
        <w:spacing w:line="560" w:lineRule="exact"/>
        <w:ind w:firstLineChars="200" w:firstLine="640"/>
        <w:rPr>
          <w:rFonts w:ascii="仿宋" w:eastAsia="仿宋" w:hAnsi="仿宋"/>
          <w:sz w:val="32"/>
          <w:szCs w:val="32"/>
        </w:rPr>
      </w:pPr>
      <w:r>
        <w:rPr>
          <w:rFonts w:ascii="仿宋_GB2312" w:eastAsia="仿宋_GB2312" w:hAnsi="仿宋" w:hint="eastAsia"/>
          <w:sz w:val="32"/>
          <w:szCs w:val="32"/>
        </w:rPr>
        <w:t>丰宁满族自治县是我省的农业大县，主要以种植业和养殖业为主，随着肉牛养殖业的平稳发展和政府的优惠政策和玉米秸秆给养牛业带来了低成本高效益的生产模式。单打独斗式的养殖销售模式、养殖户没有信息资源和正规的交易市场直接影响我县的肉牛发展和农户的生产生活水平。所以该项目的实施对我县肉牛养殖业起到了积极的推动作用。我县现存栏肉牛</w:t>
      </w:r>
      <w:r>
        <w:rPr>
          <w:rFonts w:ascii="仿宋_GB2312" w:eastAsia="仿宋_GB2312" w:hAnsi="仿宋"/>
          <w:sz w:val="32"/>
          <w:szCs w:val="32"/>
        </w:rPr>
        <w:t>15</w:t>
      </w:r>
      <w:r>
        <w:rPr>
          <w:rFonts w:ascii="仿宋_GB2312" w:eastAsia="仿宋_GB2312" w:hAnsi="仿宋" w:hint="eastAsia"/>
          <w:sz w:val="32"/>
          <w:szCs w:val="32"/>
        </w:rPr>
        <w:t>万头，已成为养殖业支柱产业。</w:t>
      </w:r>
    </w:p>
    <w:p w:rsidR="009522BE" w:rsidRDefault="009522BE" w:rsidP="009522BE">
      <w:pPr>
        <w:spacing w:line="560" w:lineRule="exact"/>
        <w:ind w:firstLineChars="200" w:firstLine="640"/>
        <w:rPr>
          <w:rFonts w:ascii="黑体" w:eastAsia="黑体" w:hAnsi="仿宋" w:cs="黑体"/>
          <w:sz w:val="32"/>
          <w:szCs w:val="32"/>
        </w:rPr>
      </w:pPr>
      <w:r>
        <w:rPr>
          <w:rFonts w:ascii="黑体" w:eastAsia="黑体" w:hAnsi="仿宋" w:cs="黑体" w:hint="eastAsia"/>
          <w:sz w:val="32"/>
          <w:szCs w:val="32"/>
        </w:rPr>
        <w:t>六、项目单位概况</w:t>
      </w:r>
    </w:p>
    <w:p w:rsidR="009522BE" w:rsidRDefault="009522BE" w:rsidP="009522BE">
      <w:pPr>
        <w:spacing w:line="56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丰宁满族自治县农业农村局</w:t>
      </w:r>
    </w:p>
    <w:p w:rsidR="009522BE" w:rsidRDefault="009522BE" w:rsidP="009522BE">
      <w:pPr>
        <w:spacing w:line="560" w:lineRule="exact"/>
        <w:ind w:firstLineChars="200" w:firstLine="640"/>
        <w:rPr>
          <w:rFonts w:ascii="黑体" w:eastAsia="黑体" w:hAnsi="仿宋" w:cs="黑体"/>
          <w:sz w:val="32"/>
          <w:szCs w:val="32"/>
        </w:rPr>
      </w:pPr>
      <w:r>
        <w:rPr>
          <w:rFonts w:ascii="黑体" w:eastAsia="黑体" w:hAnsi="仿宋" w:cs="黑体" w:hint="eastAsia"/>
          <w:sz w:val="32"/>
          <w:szCs w:val="32"/>
        </w:rPr>
        <w:t>七、合作方式</w:t>
      </w:r>
    </w:p>
    <w:p w:rsidR="009522BE" w:rsidRDefault="009522BE" w:rsidP="009522BE">
      <w:pPr>
        <w:spacing w:line="56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融资、股份合作</w:t>
      </w:r>
    </w:p>
    <w:p w:rsidR="009522BE" w:rsidRDefault="009522BE" w:rsidP="009522BE">
      <w:pPr>
        <w:spacing w:line="560" w:lineRule="exact"/>
        <w:ind w:firstLineChars="200" w:firstLine="640"/>
        <w:rPr>
          <w:rFonts w:ascii="黑体" w:eastAsia="黑体" w:hAnsi="仿宋" w:cs="黑体"/>
          <w:sz w:val="32"/>
          <w:szCs w:val="32"/>
        </w:rPr>
      </w:pPr>
      <w:r>
        <w:rPr>
          <w:rFonts w:ascii="黑体" w:eastAsia="黑体" w:hAnsi="仿宋" w:cs="黑体" w:hint="eastAsia"/>
          <w:sz w:val="32"/>
          <w:szCs w:val="32"/>
        </w:rPr>
        <w:t>八、联络方式</w:t>
      </w:r>
    </w:p>
    <w:p w:rsidR="009522BE" w:rsidRDefault="009522BE" w:rsidP="009522BE">
      <w:pPr>
        <w:spacing w:line="56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联系人：刘国石</w:t>
      </w:r>
    </w:p>
    <w:p w:rsidR="009522BE" w:rsidRDefault="009522BE" w:rsidP="009522BE">
      <w:pPr>
        <w:spacing w:line="56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电话：</w:t>
      </w:r>
      <w:r>
        <w:rPr>
          <w:rFonts w:ascii="仿宋_GB2312" w:eastAsia="仿宋_GB2312" w:hAnsi="仿宋" w:cs="仿宋_GB2312"/>
          <w:sz w:val="32"/>
          <w:szCs w:val="32"/>
        </w:rPr>
        <w:t>13931407359</w:t>
      </w:r>
    </w:p>
    <w:p w:rsidR="009522BE" w:rsidRDefault="009522BE" w:rsidP="009522BE">
      <w:pPr>
        <w:spacing w:line="56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通讯地址：丰宁满族自治县大阁镇振丰路</w:t>
      </w:r>
      <w:r>
        <w:rPr>
          <w:rFonts w:ascii="仿宋_GB2312" w:eastAsia="仿宋_GB2312" w:hAnsi="仿宋" w:cs="仿宋_GB2312"/>
          <w:sz w:val="32"/>
          <w:szCs w:val="32"/>
        </w:rPr>
        <w:t>9</w:t>
      </w:r>
      <w:r>
        <w:rPr>
          <w:rFonts w:ascii="仿宋_GB2312" w:eastAsia="仿宋_GB2312" w:hAnsi="仿宋" w:cs="仿宋_GB2312" w:hint="eastAsia"/>
          <w:sz w:val="32"/>
          <w:szCs w:val="32"/>
        </w:rPr>
        <w:t>号</w:t>
      </w:r>
    </w:p>
    <w:p w:rsidR="009522BE" w:rsidRDefault="009522BE" w:rsidP="009522BE">
      <w:pPr>
        <w:spacing w:line="56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邮编：</w:t>
      </w:r>
      <w:r>
        <w:rPr>
          <w:rFonts w:ascii="仿宋_GB2312" w:eastAsia="仿宋_GB2312" w:hAnsi="仿宋" w:cs="仿宋_GB2312"/>
          <w:sz w:val="32"/>
          <w:szCs w:val="32"/>
        </w:rPr>
        <w:t>068350</w:t>
      </w:r>
    </w:p>
    <w:p w:rsidR="009522BE" w:rsidRDefault="009522BE" w:rsidP="009522BE">
      <w:pPr>
        <w:spacing w:line="560" w:lineRule="exact"/>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电子邮箱：</w:t>
      </w:r>
      <w:r>
        <w:rPr>
          <w:rFonts w:ascii="仿宋_GB2312" w:eastAsia="仿宋_GB2312" w:hAnsi="仿宋" w:cs="仿宋_GB2312"/>
          <w:sz w:val="32"/>
          <w:szCs w:val="32"/>
        </w:rPr>
        <w:t>fnnyjxmg@163.com</w:t>
      </w:r>
    </w:p>
    <w:p w:rsidR="009522BE" w:rsidRDefault="009522BE" w:rsidP="009522BE">
      <w:pPr>
        <w:rPr>
          <w:rFonts w:ascii="仿宋" w:eastAsia="仿宋" w:hAnsi="仿宋"/>
          <w:sz w:val="32"/>
          <w:szCs w:val="32"/>
        </w:rPr>
      </w:pPr>
    </w:p>
    <w:p w:rsidR="00853B9C" w:rsidRPr="009522BE" w:rsidRDefault="00853B9C" w:rsidP="009522BE">
      <w:pPr>
        <w:jc w:val="center"/>
        <w:rPr>
          <w:rFonts w:ascii="仿宋" w:eastAsia="仿宋" w:hAnsi="仿宋"/>
          <w:sz w:val="32"/>
          <w:szCs w:val="32"/>
        </w:rPr>
      </w:pPr>
    </w:p>
    <w:sectPr w:rsidR="00853B9C" w:rsidRPr="009522BE" w:rsidSect="00FE65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70E1" w:rsidRDefault="005970E1" w:rsidP="00875150">
      <w:r>
        <w:separator/>
      </w:r>
    </w:p>
  </w:endnote>
  <w:endnote w:type="continuationSeparator" w:id="1">
    <w:p w:rsidR="005970E1" w:rsidRDefault="005970E1" w:rsidP="008751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altName w:val="Malgun Gothic Semilight"/>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70E1" w:rsidRDefault="005970E1" w:rsidP="00875150">
      <w:r>
        <w:separator/>
      </w:r>
    </w:p>
  </w:footnote>
  <w:footnote w:type="continuationSeparator" w:id="1">
    <w:p w:rsidR="005970E1" w:rsidRDefault="005970E1" w:rsidP="008751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033324"/>
    <w:multiLevelType w:val="hybridMultilevel"/>
    <w:tmpl w:val="2AB6DA14"/>
    <w:lvl w:ilvl="0" w:tplc="1952CB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54EF5"/>
    <w:rsid w:val="00121142"/>
    <w:rsid w:val="00154EF5"/>
    <w:rsid w:val="00226D1A"/>
    <w:rsid w:val="003042F0"/>
    <w:rsid w:val="003544AA"/>
    <w:rsid w:val="003800E2"/>
    <w:rsid w:val="00513F55"/>
    <w:rsid w:val="005970E1"/>
    <w:rsid w:val="006A6EEA"/>
    <w:rsid w:val="00702F4E"/>
    <w:rsid w:val="00853B9C"/>
    <w:rsid w:val="00875150"/>
    <w:rsid w:val="0089567F"/>
    <w:rsid w:val="008A6780"/>
    <w:rsid w:val="009522BE"/>
    <w:rsid w:val="00B00EE2"/>
    <w:rsid w:val="00BE5906"/>
    <w:rsid w:val="00C85F6A"/>
    <w:rsid w:val="00CA01BB"/>
    <w:rsid w:val="00DB4A5D"/>
    <w:rsid w:val="00DC585B"/>
    <w:rsid w:val="00E91018"/>
    <w:rsid w:val="00EB50F3"/>
    <w:rsid w:val="00FA66C3"/>
    <w:rsid w:val="00FC6D09"/>
    <w:rsid w:val="00FE659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659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751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75150"/>
    <w:rPr>
      <w:sz w:val="18"/>
      <w:szCs w:val="18"/>
    </w:rPr>
  </w:style>
  <w:style w:type="paragraph" w:styleId="a4">
    <w:name w:val="footer"/>
    <w:basedOn w:val="a"/>
    <w:link w:val="Char0"/>
    <w:uiPriority w:val="99"/>
    <w:unhideWhenUsed/>
    <w:rsid w:val="00875150"/>
    <w:pPr>
      <w:tabs>
        <w:tab w:val="center" w:pos="4153"/>
        <w:tab w:val="right" w:pos="8306"/>
      </w:tabs>
      <w:snapToGrid w:val="0"/>
      <w:jc w:val="left"/>
    </w:pPr>
    <w:rPr>
      <w:sz w:val="18"/>
      <w:szCs w:val="18"/>
    </w:rPr>
  </w:style>
  <w:style w:type="character" w:customStyle="1" w:styleId="Char0">
    <w:name w:val="页脚 Char"/>
    <w:basedOn w:val="a0"/>
    <w:link w:val="a4"/>
    <w:uiPriority w:val="99"/>
    <w:rsid w:val="00875150"/>
    <w:rPr>
      <w:sz w:val="18"/>
      <w:szCs w:val="18"/>
    </w:rPr>
  </w:style>
  <w:style w:type="paragraph" w:styleId="a5">
    <w:name w:val="List Paragraph"/>
    <w:basedOn w:val="a"/>
    <w:uiPriority w:val="34"/>
    <w:qFormat/>
    <w:rsid w:val="00875150"/>
    <w:pPr>
      <w:ind w:firstLineChars="200" w:firstLine="420"/>
    </w:pPr>
  </w:style>
</w:styles>
</file>

<file path=word/webSettings.xml><?xml version="1.0" encoding="utf-8"?>
<w:webSettings xmlns:r="http://schemas.openxmlformats.org/officeDocument/2006/relationships" xmlns:w="http://schemas.openxmlformats.org/wordprocessingml/2006/main">
  <w:divs>
    <w:div w:id="830563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2</Pages>
  <Words>112</Words>
  <Characters>645</Characters>
  <Application>Microsoft Office Word</Application>
  <DocSecurity>0</DocSecurity>
  <Lines>5</Lines>
  <Paragraphs>1</Paragraphs>
  <ScaleCrop>false</ScaleCrop>
  <Company/>
  <LinksUpToDate>false</LinksUpToDate>
  <CharactersWithSpaces>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lenovo</cp:lastModifiedBy>
  <cp:revision>13</cp:revision>
  <dcterms:created xsi:type="dcterms:W3CDTF">2020-04-10T06:31:00Z</dcterms:created>
  <dcterms:modified xsi:type="dcterms:W3CDTF">2020-05-06T08:44:00Z</dcterms:modified>
</cp:coreProperties>
</file>