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B9F" w:rsidRDefault="000E3B9F" w:rsidP="00794A83">
      <w:pPr>
        <w:spacing w:after="600" w:line="560" w:lineRule="exact"/>
        <w:rPr>
          <w:rFonts w:ascii="黑体" w:eastAsia="黑体" w:hAnsi="黑体" w:cs="华文中宋"/>
          <w:b/>
          <w:bCs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39</w:t>
      </w:r>
    </w:p>
    <w:p w:rsidR="0017560D" w:rsidRPr="00794A83" w:rsidRDefault="006506AB" w:rsidP="00A53869">
      <w:pPr>
        <w:spacing w:after="0" w:line="360" w:lineRule="auto"/>
        <w:jc w:val="center"/>
        <w:rPr>
          <w:rFonts w:ascii="华文中宋" w:eastAsia="华文中宋" w:hAnsi="华文中宋"/>
          <w:b/>
          <w:bCs/>
          <w:sz w:val="44"/>
          <w:szCs w:val="44"/>
        </w:rPr>
      </w:pPr>
      <w:r w:rsidRPr="00794A83">
        <w:rPr>
          <w:rFonts w:ascii="华文中宋" w:eastAsia="华文中宋" w:hAnsi="华文中宋" w:hint="eastAsia"/>
          <w:b/>
          <w:bCs/>
          <w:sz w:val="44"/>
          <w:szCs w:val="44"/>
        </w:rPr>
        <w:t>中国（丰宁）汽车赛事森林主题公园项目</w:t>
      </w:r>
    </w:p>
    <w:p w:rsidR="006506AB" w:rsidRPr="00794A83" w:rsidRDefault="006506AB" w:rsidP="00794A83">
      <w:pPr>
        <w:spacing w:after="0"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794A83">
        <w:rPr>
          <w:rFonts w:ascii="黑体" w:eastAsia="黑体" w:hAnsi="黑体" w:hint="eastAsia"/>
          <w:bCs/>
          <w:sz w:val="32"/>
          <w:szCs w:val="32"/>
        </w:rPr>
        <w:t>一、项目内容和规模</w:t>
      </w:r>
    </w:p>
    <w:p w:rsidR="006506AB" w:rsidRPr="0017560D" w:rsidRDefault="006506AB" w:rsidP="00794A83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560D">
        <w:rPr>
          <w:rFonts w:ascii="仿宋_GB2312" w:eastAsia="仿宋_GB2312" w:hint="eastAsia"/>
          <w:sz w:val="32"/>
          <w:szCs w:val="32"/>
        </w:rPr>
        <w:t>本项目计划总规划占用土地面积2平方公里，折合面积为3000亩，其中四间房村河滩待利用地2000亩，三间房村20多里山路及相关山地1000亩，两个村共计3000亩。</w:t>
      </w:r>
    </w:p>
    <w:p w:rsidR="004358AB" w:rsidRPr="00794A83" w:rsidRDefault="006506AB" w:rsidP="00794A83">
      <w:pPr>
        <w:spacing w:after="0"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794A83">
        <w:rPr>
          <w:rFonts w:ascii="黑体" w:eastAsia="黑体" w:hAnsi="黑体" w:hint="eastAsia"/>
          <w:bCs/>
          <w:sz w:val="32"/>
          <w:szCs w:val="32"/>
        </w:rPr>
        <w:t>二、投资估算及资金来源</w:t>
      </w:r>
    </w:p>
    <w:p w:rsidR="006506AB" w:rsidRPr="0017560D" w:rsidRDefault="006506AB" w:rsidP="00794A83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560D">
        <w:rPr>
          <w:rFonts w:ascii="仿宋_GB2312" w:eastAsia="仿宋_GB2312" w:hint="eastAsia"/>
          <w:sz w:val="32"/>
          <w:szCs w:val="32"/>
        </w:rPr>
        <w:t>本项目计划投资金额为6.25455亿元人民币。以企业为主，占70%，即4.5455亿元，其余部分争取各级政府政府补贴和社会捐助。</w:t>
      </w:r>
    </w:p>
    <w:p w:rsidR="006506AB" w:rsidRPr="00794A83" w:rsidRDefault="006506AB" w:rsidP="00794A83">
      <w:pPr>
        <w:spacing w:after="0"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794A83">
        <w:rPr>
          <w:rFonts w:ascii="黑体" w:eastAsia="黑体" w:hAnsi="黑体" w:hint="eastAsia"/>
          <w:bCs/>
          <w:sz w:val="32"/>
          <w:szCs w:val="32"/>
        </w:rPr>
        <w:t>三、市场分析</w:t>
      </w:r>
    </w:p>
    <w:p w:rsidR="006506AB" w:rsidRPr="0017560D" w:rsidRDefault="006506AB" w:rsidP="00794A83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560D">
        <w:rPr>
          <w:rFonts w:ascii="仿宋_GB2312" w:eastAsia="仿宋_GB2312" w:hint="eastAsia"/>
          <w:sz w:val="32"/>
          <w:szCs w:val="32"/>
        </w:rPr>
        <w:t>本项目依据2015年国务院《关于加快发展体育产业促进体育消费的若干意见》中指出2025年，中国体育产业总规模超过5万亿元。到2035年全国体育产业总量占国家GDP比重达到4%，2017年全国体育产业增加值7811.4亿元。如发展体育教育培训、体育健身、体育用品、体育服装、体育智能硬件、体育彩票、体育金融服务、体育广告等潜力巨大。本项目符合国家体育政策，更符合丰宁地区旅游产业，同时该项目与大觉禅寺、喇嘛山景区及中国马镇互动，吸引国内外游客和汽车、摩托车赛手到丰宁地区参赛和住宿、购物、观赏活动。创建北京地区、承德地区，汽</w:t>
      </w:r>
      <w:r w:rsidRPr="0017560D">
        <w:rPr>
          <w:rFonts w:ascii="仿宋_GB2312" w:eastAsia="仿宋_GB2312" w:hint="eastAsia"/>
          <w:sz w:val="32"/>
          <w:szCs w:val="32"/>
        </w:rPr>
        <w:lastRenderedPageBreak/>
        <w:t>车、摩托车、三轮车、无人驾驶车参赛和培训基地，争创3A乃至4A级景区。</w:t>
      </w:r>
    </w:p>
    <w:p w:rsidR="006506AB" w:rsidRPr="0017560D" w:rsidRDefault="006506AB" w:rsidP="00794A83">
      <w:pPr>
        <w:spacing w:after="0" w:line="560" w:lineRule="exact"/>
        <w:ind w:firstLineChars="200" w:firstLine="640"/>
        <w:rPr>
          <w:rFonts w:ascii="仿宋_GB2312" w:eastAsia="仿宋_GB2312"/>
          <w:b/>
          <w:sz w:val="32"/>
          <w:szCs w:val="32"/>
        </w:rPr>
      </w:pPr>
      <w:r w:rsidRPr="00794A83">
        <w:rPr>
          <w:rFonts w:ascii="黑体" w:eastAsia="黑体" w:hAnsi="黑体" w:hint="eastAsia"/>
          <w:bCs/>
          <w:sz w:val="32"/>
          <w:szCs w:val="32"/>
        </w:rPr>
        <w:t>四、经济效益分析</w:t>
      </w:r>
    </w:p>
    <w:p w:rsidR="006506AB" w:rsidRPr="0017560D" w:rsidRDefault="006506AB" w:rsidP="00794A83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560D">
        <w:rPr>
          <w:rFonts w:ascii="仿宋_GB2312" w:eastAsia="仿宋_GB2312" w:hint="eastAsia"/>
          <w:sz w:val="32"/>
          <w:szCs w:val="32"/>
        </w:rPr>
        <w:t>本项目投入运营后，估算年收入1.8亿元，净收入利润1.2亿元，其中年上缴地方税收0.6亿元年，年支出人员工资3000万元。预计投资回收期5年，安排全员管理人员和员工400人。年接待国内外观众和游客30万人次，每人在公园内平均消费支出600元，市场品牌价值为1.8亿元以上。5年后，该公园市场价值可达到5亿元以上。该汽车、摩托车赛事活动辐射6个村庄以上，带动土城镇地区经济上涨1.5个百分点。</w:t>
      </w:r>
    </w:p>
    <w:p w:rsidR="006506AB" w:rsidRPr="00794A83" w:rsidRDefault="006506AB" w:rsidP="00794A83">
      <w:pPr>
        <w:spacing w:after="0"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794A83">
        <w:rPr>
          <w:rFonts w:ascii="黑体" w:eastAsia="黑体" w:hAnsi="黑体" w:hint="eastAsia"/>
          <w:bCs/>
          <w:sz w:val="32"/>
          <w:szCs w:val="32"/>
        </w:rPr>
        <w:t>五、建设条件</w:t>
      </w:r>
    </w:p>
    <w:p w:rsidR="006506AB" w:rsidRPr="0017560D" w:rsidRDefault="006506AB" w:rsidP="00794A83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560D">
        <w:rPr>
          <w:rFonts w:ascii="仿宋_GB2312" w:eastAsia="仿宋_GB2312" w:hint="eastAsia"/>
          <w:sz w:val="32"/>
          <w:szCs w:val="32"/>
        </w:rPr>
        <w:t>本项目区内所有工程都要从规划上符合政府要求，从施工上要求质量，从比赛技术上符合国家和世界体育组织比赛标准，从管理上争取一流标准，运动员村建设标准应争取鲁班奖、各展馆内的展品应取样国内最高标准和争创世界一流创意，最高标准本项目要突出生态、突出绿化，争取3A级景区以上的标准。</w:t>
      </w:r>
    </w:p>
    <w:p w:rsidR="006506AB" w:rsidRPr="00794A83" w:rsidRDefault="006506AB" w:rsidP="00794A83">
      <w:pPr>
        <w:spacing w:after="0"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794A83">
        <w:rPr>
          <w:rFonts w:ascii="黑体" w:eastAsia="黑体" w:hAnsi="黑体" w:hint="eastAsia"/>
          <w:bCs/>
          <w:sz w:val="32"/>
          <w:szCs w:val="32"/>
        </w:rPr>
        <w:t>六、项目单位概况</w:t>
      </w:r>
    </w:p>
    <w:p w:rsidR="006506AB" w:rsidRPr="0017560D" w:rsidRDefault="006506AB" w:rsidP="00794A83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560D">
        <w:rPr>
          <w:rFonts w:ascii="仿宋_GB2312" w:eastAsia="仿宋_GB2312" w:hint="eastAsia"/>
          <w:sz w:val="32"/>
          <w:szCs w:val="32"/>
        </w:rPr>
        <w:t>丰宁满族自治县土城镇人民政府</w:t>
      </w:r>
    </w:p>
    <w:p w:rsidR="006506AB" w:rsidRPr="00794A83" w:rsidRDefault="006506AB" w:rsidP="00794A83">
      <w:pPr>
        <w:spacing w:after="0"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794A83">
        <w:rPr>
          <w:rFonts w:ascii="黑体" w:eastAsia="黑体" w:hAnsi="黑体" w:hint="eastAsia"/>
          <w:bCs/>
          <w:sz w:val="32"/>
          <w:szCs w:val="32"/>
        </w:rPr>
        <w:t>七、合作方式</w:t>
      </w:r>
    </w:p>
    <w:p w:rsidR="006506AB" w:rsidRPr="0017560D" w:rsidRDefault="006506AB" w:rsidP="00794A83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560D">
        <w:rPr>
          <w:rFonts w:ascii="仿宋_GB2312" w:eastAsia="仿宋_GB2312" w:hint="eastAsia"/>
          <w:sz w:val="32"/>
          <w:szCs w:val="32"/>
        </w:rPr>
        <w:t>合资、合作的开发方式。</w:t>
      </w:r>
    </w:p>
    <w:p w:rsidR="006506AB" w:rsidRPr="00794A83" w:rsidRDefault="006506AB" w:rsidP="00794A83">
      <w:pPr>
        <w:spacing w:after="0"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794A83">
        <w:rPr>
          <w:rFonts w:ascii="黑体" w:eastAsia="黑体" w:hAnsi="黑体" w:hint="eastAsia"/>
          <w:bCs/>
          <w:sz w:val="32"/>
          <w:szCs w:val="32"/>
        </w:rPr>
        <w:t>八、联系方式</w:t>
      </w:r>
    </w:p>
    <w:p w:rsidR="006506AB" w:rsidRPr="0017560D" w:rsidRDefault="006506AB" w:rsidP="00794A83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7560D">
        <w:rPr>
          <w:rFonts w:ascii="仿宋_GB2312" w:eastAsia="仿宋_GB2312" w:hAnsi="仿宋_GB2312" w:cs="仿宋_GB2312" w:hint="eastAsia"/>
          <w:sz w:val="32"/>
          <w:szCs w:val="32"/>
        </w:rPr>
        <w:t>联系人及职务：</w:t>
      </w:r>
      <w:r w:rsidR="00075167">
        <w:rPr>
          <w:rFonts w:ascii="仿宋_GB2312" w:eastAsia="仿宋_GB2312" w:hAnsi="仿宋_GB2312" w:cs="仿宋_GB2312" w:hint="eastAsia"/>
          <w:sz w:val="32"/>
          <w:szCs w:val="32"/>
        </w:rPr>
        <w:t>张树东</w:t>
      </w:r>
      <w:r w:rsidRPr="0017560D">
        <w:rPr>
          <w:rFonts w:ascii="仿宋_GB2312" w:eastAsia="仿宋_GB2312" w:hAnsi="仿宋_GB2312" w:cs="仿宋_GB2312" w:hint="eastAsia"/>
          <w:sz w:val="32"/>
          <w:szCs w:val="32"/>
        </w:rPr>
        <w:t xml:space="preserve">  土城镇</w:t>
      </w:r>
      <w:r w:rsidR="00075167">
        <w:rPr>
          <w:rFonts w:ascii="仿宋_GB2312" w:eastAsia="仿宋_GB2312" w:hAnsi="仿宋_GB2312" w:cs="仿宋_GB2312" w:hint="eastAsia"/>
          <w:sz w:val="32"/>
          <w:szCs w:val="32"/>
        </w:rPr>
        <w:t>党委书记</w:t>
      </w:r>
    </w:p>
    <w:p w:rsidR="006506AB" w:rsidRPr="0017560D" w:rsidRDefault="006506AB" w:rsidP="00794A83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7560D"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电话：03148227001   </w:t>
      </w:r>
      <w:r w:rsidR="00075167" w:rsidRPr="00075167">
        <w:rPr>
          <w:rFonts w:ascii="仿宋_GB2312" w:eastAsia="仿宋_GB2312" w:hAnsi="仿宋_GB2312" w:cs="仿宋_GB2312"/>
          <w:sz w:val="32"/>
          <w:szCs w:val="32"/>
        </w:rPr>
        <w:t>15803342455</w:t>
      </w:r>
    </w:p>
    <w:p w:rsidR="006506AB" w:rsidRPr="00794A83" w:rsidRDefault="006506AB" w:rsidP="00794A83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7560D">
        <w:rPr>
          <w:rFonts w:ascii="仿宋_GB2312" w:eastAsia="仿宋_GB2312" w:hAnsi="仿宋_GB2312" w:cs="仿宋_GB2312" w:hint="eastAsia"/>
          <w:sz w:val="32"/>
          <w:szCs w:val="32"/>
        </w:rPr>
        <w:t>联系单位：土城镇人民政府</w:t>
      </w:r>
      <w:bookmarkStart w:id="0" w:name="_GoBack"/>
      <w:bookmarkEnd w:id="0"/>
    </w:p>
    <w:sectPr w:rsidR="006506AB" w:rsidRPr="00794A8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1AD" w:rsidRDefault="007E01AD" w:rsidP="00794A83">
      <w:pPr>
        <w:spacing w:after="0"/>
      </w:pPr>
      <w:r>
        <w:separator/>
      </w:r>
    </w:p>
  </w:endnote>
  <w:endnote w:type="continuationSeparator" w:id="0">
    <w:p w:rsidR="007E01AD" w:rsidRDefault="007E01AD" w:rsidP="00794A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1AD" w:rsidRDefault="007E01AD" w:rsidP="00794A83">
      <w:pPr>
        <w:spacing w:after="0"/>
      </w:pPr>
      <w:r>
        <w:separator/>
      </w:r>
    </w:p>
  </w:footnote>
  <w:footnote w:type="continuationSeparator" w:id="0">
    <w:p w:rsidR="007E01AD" w:rsidRDefault="007E01AD" w:rsidP="00794A8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75167"/>
    <w:rsid w:val="000E3B9F"/>
    <w:rsid w:val="0017560D"/>
    <w:rsid w:val="00323B43"/>
    <w:rsid w:val="003D37D8"/>
    <w:rsid w:val="00426133"/>
    <w:rsid w:val="004358AB"/>
    <w:rsid w:val="006506AB"/>
    <w:rsid w:val="00794A83"/>
    <w:rsid w:val="007E01AD"/>
    <w:rsid w:val="008B7726"/>
    <w:rsid w:val="008E1205"/>
    <w:rsid w:val="00935926"/>
    <w:rsid w:val="009F5B65"/>
    <w:rsid w:val="00A53869"/>
    <w:rsid w:val="00D31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A47B96-C4B5-4606-9114-16BA665C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869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94A8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94A8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94A8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94A83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cp:lastPrinted>2020-05-05T04:58:00Z</cp:lastPrinted>
  <dcterms:created xsi:type="dcterms:W3CDTF">2008-09-11T17:20:00Z</dcterms:created>
  <dcterms:modified xsi:type="dcterms:W3CDTF">2020-05-06T09:32:00Z</dcterms:modified>
</cp:coreProperties>
</file>