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CD5" w:rsidRDefault="00B32CD5" w:rsidP="00B32CD5">
      <w:pPr>
        <w:spacing w:line="560" w:lineRule="exact"/>
        <w:rPr>
          <w:rFonts w:ascii="黑体" w:eastAsia="黑体" w:hAnsi="黑体" w:cs="华文中宋"/>
          <w:b/>
          <w:bCs/>
          <w:sz w:val="32"/>
          <w:szCs w:val="32"/>
        </w:rPr>
      </w:pPr>
      <w:r>
        <w:rPr>
          <w:rFonts w:ascii="黑体" w:eastAsia="黑体" w:hAnsi="黑体" w:cs="微软雅黑" w:hint="eastAsia"/>
          <w:b/>
          <w:bCs/>
          <w:sz w:val="32"/>
          <w:szCs w:val="32"/>
        </w:rPr>
        <w:t>编号：</w:t>
      </w:r>
      <w:r>
        <w:rPr>
          <w:rFonts w:ascii="黑体" w:eastAsia="黑体" w:hAnsi="黑体" w:cs="微软雅黑"/>
          <w:b/>
          <w:bCs/>
          <w:sz w:val="32"/>
          <w:szCs w:val="32"/>
        </w:rPr>
        <w:t>35</w:t>
      </w:r>
      <w:bookmarkStart w:id="0" w:name="_GoBack"/>
      <w:bookmarkEnd w:id="0"/>
    </w:p>
    <w:p w:rsidR="00A57639" w:rsidRPr="005A65A6" w:rsidRDefault="00A57639" w:rsidP="00B41B61">
      <w:pPr>
        <w:spacing w:after="0" w:line="560" w:lineRule="exact"/>
        <w:rPr>
          <w:sz w:val="21"/>
          <w:szCs w:val="21"/>
        </w:rPr>
      </w:pPr>
    </w:p>
    <w:p w:rsidR="00B41B61" w:rsidRPr="005A65A6" w:rsidRDefault="008A61EC" w:rsidP="00FD7A3F">
      <w:pPr>
        <w:spacing w:after="0" w:line="480" w:lineRule="exact"/>
        <w:jc w:val="center"/>
        <w:rPr>
          <w:rFonts w:ascii="华文中宋" w:eastAsia="华文中宋" w:hAnsi="华文中宋"/>
          <w:b/>
          <w:sz w:val="21"/>
          <w:szCs w:val="21"/>
        </w:rPr>
      </w:pPr>
      <w:r w:rsidRPr="005A65A6">
        <w:rPr>
          <w:rFonts w:ascii="华文中宋" w:eastAsia="华文中宋" w:hAnsi="华文中宋" w:hint="eastAsia"/>
          <w:b/>
          <w:sz w:val="44"/>
          <w:szCs w:val="44"/>
        </w:rPr>
        <w:t>鸳鸯湖景区旅游</w:t>
      </w:r>
      <w:r w:rsidR="00B81A8C" w:rsidRPr="005A65A6">
        <w:rPr>
          <w:rFonts w:ascii="华文中宋" w:eastAsia="华文中宋" w:hAnsi="华文中宋" w:hint="eastAsia"/>
          <w:b/>
          <w:sz w:val="44"/>
          <w:szCs w:val="44"/>
        </w:rPr>
        <w:t>、康养综合开发项目</w:t>
      </w:r>
    </w:p>
    <w:p w:rsidR="00A57639" w:rsidRPr="00A57639" w:rsidRDefault="00A57639" w:rsidP="00FD7A3F">
      <w:pPr>
        <w:spacing w:after="0" w:line="400" w:lineRule="exact"/>
        <w:jc w:val="center"/>
        <w:rPr>
          <w:rFonts w:ascii="方正小标宋简体" w:eastAsia="方正小标宋简体"/>
          <w:sz w:val="21"/>
          <w:szCs w:val="21"/>
        </w:rPr>
      </w:pPr>
    </w:p>
    <w:p w:rsidR="008A61EC" w:rsidRPr="005A65A6" w:rsidRDefault="008A61EC"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一、</w:t>
      </w:r>
      <w:r w:rsidR="00B237A4" w:rsidRPr="005A65A6">
        <w:rPr>
          <w:rFonts w:ascii="黑体" w:eastAsia="黑体" w:hAnsi="黑体" w:hint="eastAsia"/>
          <w:sz w:val="32"/>
          <w:szCs w:val="32"/>
        </w:rPr>
        <w:t>项目内容和规模</w:t>
      </w:r>
    </w:p>
    <w:p w:rsidR="008A61EC" w:rsidRDefault="00B81A8C" w:rsidP="005A65A6">
      <w:pPr>
        <w:spacing w:after="0" w:line="556" w:lineRule="exact"/>
        <w:ind w:firstLineChars="200" w:firstLine="640"/>
        <w:rPr>
          <w:rFonts w:ascii="仿宋_GB2312" w:eastAsia="仿宋_GB2312"/>
          <w:sz w:val="32"/>
          <w:szCs w:val="32"/>
        </w:rPr>
      </w:pPr>
      <w:r w:rsidRPr="00B237A4">
        <w:rPr>
          <w:rFonts w:ascii="仿宋_GB2312" w:eastAsia="仿宋_GB2312" w:hint="eastAsia"/>
          <w:sz w:val="32"/>
          <w:szCs w:val="32"/>
        </w:rPr>
        <w:t>鸳鸯湖景区位于丰宁满族自治县西官营乡西官营</w:t>
      </w:r>
      <w:r w:rsidR="008A61EC" w:rsidRPr="00B237A4">
        <w:rPr>
          <w:rFonts w:ascii="仿宋_GB2312" w:eastAsia="仿宋_GB2312" w:hint="eastAsia"/>
          <w:sz w:val="32"/>
          <w:szCs w:val="32"/>
        </w:rPr>
        <w:t>村西北部的黄土梁水库管辖区域，总面积</w:t>
      </w:r>
      <w:r w:rsidRPr="00B237A4">
        <w:rPr>
          <w:rFonts w:ascii="仿宋_GB2312" w:eastAsia="仿宋_GB2312" w:hint="eastAsia"/>
          <w:sz w:val="32"/>
          <w:szCs w:val="32"/>
        </w:rPr>
        <w:t>11.77平方公里，约合16283</w:t>
      </w:r>
      <w:r w:rsidR="008A61EC" w:rsidRPr="00B237A4">
        <w:rPr>
          <w:rFonts w:ascii="仿宋_GB2312" w:eastAsia="仿宋_GB2312" w:hint="eastAsia"/>
          <w:sz w:val="32"/>
          <w:szCs w:val="32"/>
        </w:rPr>
        <w:t>亩，南北跨度约4.06千米，东西跨度约3.887千米，库区可利用水面面积3280余亩，总库容2830万立方米，</w:t>
      </w:r>
      <w:r w:rsidRPr="00B237A4">
        <w:rPr>
          <w:rFonts w:ascii="仿宋_GB2312" w:eastAsia="仿宋_GB2312" w:hint="eastAsia"/>
          <w:sz w:val="32"/>
          <w:szCs w:val="32"/>
        </w:rPr>
        <w:t>平均水深15米，</w:t>
      </w:r>
      <w:r w:rsidR="008A61EC" w:rsidRPr="00B237A4">
        <w:rPr>
          <w:rFonts w:ascii="仿宋_GB2312" w:eastAsia="仿宋_GB2312" w:hint="eastAsia"/>
          <w:sz w:val="32"/>
          <w:szCs w:val="32"/>
        </w:rPr>
        <w:t>可建设用地有</w:t>
      </w:r>
      <w:r w:rsidRPr="00B237A4">
        <w:rPr>
          <w:rFonts w:ascii="仿宋_GB2312" w:eastAsia="仿宋_GB2312" w:hint="eastAsia"/>
          <w:sz w:val="32"/>
          <w:szCs w:val="32"/>
        </w:rPr>
        <w:t>5</w:t>
      </w:r>
      <w:r w:rsidR="008A61EC" w:rsidRPr="00B237A4">
        <w:rPr>
          <w:rFonts w:ascii="仿宋_GB2312" w:eastAsia="仿宋_GB2312" w:hint="eastAsia"/>
          <w:sz w:val="32"/>
          <w:szCs w:val="32"/>
        </w:rPr>
        <w:t>000余亩。</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二、投资估算及资金来源</w:t>
      </w:r>
    </w:p>
    <w:p w:rsidR="00B41B61" w:rsidRDefault="00B41B61" w:rsidP="005A65A6">
      <w:pPr>
        <w:spacing w:after="0" w:line="556" w:lineRule="exact"/>
        <w:ind w:firstLineChars="200" w:firstLine="640"/>
        <w:rPr>
          <w:rFonts w:ascii="仿宋_GB2312" w:eastAsia="仿宋_GB2312"/>
          <w:sz w:val="32"/>
          <w:szCs w:val="32"/>
        </w:rPr>
      </w:pPr>
      <w:r>
        <w:rPr>
          <w:rFonts w:ascii="仿宋_GB2312" w:eastAsia="仿宋_GB2312" w:hint="eastAsia"/>
          <w:sz w:val="32"/>
          <w:szCs w:val="32"/>
        </w:rPr>
        <w:t>预计投资5000万元</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三、市场分析</w:t>
      </w:r>
    </w:p>
    <w:p w:rsidR="00B41B61" w:rsidRPr="005A65A6" w:rsidRDefault="008A61EC" w:rsidP="005A65A6">
      <w:pPr>
        <w:spacing w:after="0" w:line="556" w:lineRule="exact"/>
        <w:ind w:firstLineChars="200" w:firstLine="640"/>
        <w:rPr>
          <w:rFonts w:ascii="仿宋_GB2312" w:eastAsia="仿宋_GB2312"/>
          <w:sz w:val="32"/>
          <w:szCs w:val="32"/>
        </w:rPr>
      </w:pPr>
      <w:r w:rsidRPr="00B237A4">
        <w:rPr>
          <w:rFonts w:ascii="仿宋_GB2312" w:eastAsia="仿宋_GB2312" w:hint="eastAsia"/>
          <w:sz w:val="32"/>
          <w:szCs w:val="32"/>
        </w:rPr>
        <w:t>丰宁鸳鸯湖景区是国家第十批国家水利风景区，区域交通条件十分便利，风景区距乡政府1.5公里，距县城27公里，距承德市90公里，距首都北京146公里，紧邻111线和112线国道，距张家口及崇礼约180公里，首都环线（七环路）特意为鸳鸯湖景区修建出口一处（西官营出口），区域优势明显通达性良好。景区内山高谷深，沟壑纵横，沟谷宽阔，河道曲折，水系发达，环境清新秀丽，风景极为优美。生物资源极为丰富，植物种类众多，野生鱼类及其它野生动物种类繁多，其中水库野生鱼类获得农业部和河北省农业厅无公害产品和无公害产地认证及绿色有机产品认定。</w:t>
      </w:r>
      <w:r w:rsidR="003401CE" w:rsidRPr="00B237A4">
        <w:rPr>
          <w:rFonts w:ascii="仿宋_GB2312" w:eastAsia="仿宋_GB2312" w:hint="eastAsia"/>
          <w:sz w:val="32"/>
          <w:szCs w:val="32"/>
        </w:rPr>
        <w:t xml:space="preserve">2017年被国家农业部确定为“全国精品休闲渔业示范基地、全国休闲渔业主题公园”                          </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lastRenderedPageBreak/>
        <w:t>四、经济效益分析</w:t>
      </w:r>
    </w:p>
    <w:p w:rsidR="00B41B61" w:rsidRDefault="00B41B61" w:rsidP="005A65A6">
      <w:pPr>
        <w:pStyle w:val="a3"/>
        <w:spacing w:line="556" w:lineRule="exact"/>
        <w:ind w:firstLine="640"/>
        <w:rPr>
          <w:rFonts w:ascii="仿宋_GB2312" w:eastAsia="仿宋_GB2312"/>
          <w:sz w:val="32"/>
          <w:szCs w:val="32"/>
        </w:rPr>
      </w:pPr>
      <w:r w:rsidRPr="00B41B61">
        <w:rPr>
          <w:rFonts w:ascii="仿宋_GB2312" w:eastAsia="仿宋_GB2312" w:hint="eastAsia"/>
          <w:sz w:val="32"/>
          <w:szCs w:val="32"/>
        </w:rPr>
        <w:t>鸳鸯湖景区旅游、康养综合开发项目</w:t>
      </w:r>
      <w:r>
        <w:rPr>
          <w:rFonts w:ascii="仿宋_GB2312" w:eastAsia="仿宋_GB2312" w:hint="eastAsia"/>
          <w:sz w:val="32"/>
          <w:szCs w:val="32"/>
        </w:rPr>
        <w:t>主要以门票、住宿、购物、水上娱乐、观光休闲、生态养生等旅游项目，预计年接待游客人数6万人次，年均营业收入约2200万元，年均利润总额1430万元，利息率28.6%，投资回收期4年。</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五、建设条件</w:t>
      </w:r>
    </w:p>
    <w:p w:rsidR="00B41B61" w:rsidRDefault="00B41B61" w:rsidP="005A65A6">
      <w:pPr>
        <w:pStyle w:val="a3"/>
        <w:spacing w:line="556" w:lineRule="exact"/>
        <w:ind w:firstLine="640"/>
        <w:rPr>
          <w:rFonts w:ascii="仿宋_GB2312" w:eastAsia="仿宋_GB2312"/>
          <w:sz w:val="32"/>
          <w:szCs w:val="32"/>
        </w:rPr>
      </w:pPr>
      <w:r w:rsidRPr="00B237A4">
        <w:rPr>
          <w:rFonts w:ascii="仿宋_GB2312" w:eastAsia="仿宋_GB2312" w:hint="eastAsia"/>
          <w:sz w:val="32"/>
          <w:szCs w:val="32"/>
        </w:rPr>
        <w:t>根据“分期规划，滚动开发”的经营原则，充分考虑规划建设的急缓、难易及开发价值，循序渐进的开展项目建设。</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六、项目单位概况</w:t>
      </w:r>
    </w:p>
    <w:p w:rsidR="00B41B61" w:rsidRDefault="00B41B61" w:rsidP="005A65A6">
      <w:pPr>
        <w:pStyle w:val="a3"/>
        <w:spacing w:line="556" w:lineRule="exact"/>
        <w:ind w:firstLine="640"/>
        <w:rPr>
          <w:rFonts w:ascii="仿宋_GB2312" w:eastAsia="仿宋_GB2312"/>
          <w:sz w:val="32"/>
          <w:szCs w:val="32"/>
        </w:rPr>
      </w:pPr>
      <w:r>
        <w:rPr>
          <w:rFonts w:ascii="仿宋_GB2312" w:eastAsia="仿宋_GB2312" w:hint="eastAsia"/>
          <w:sz w:val="32"/>
          <w:szCs w:val="32"/>
        </w:rPr>
        <w:t>河北盈源农业发展集团鸳鸯湖景区旅游开发有限公司成立于2007年7月，注册资本</w:t>
      </w:r>
      <w:proofErr w:type="gramStart"/>
      <w:r>
        <w:rPr>
          <w:rFonts w:ascii="仿宋_GB2312" w:eastAsia="仿宋_GB2312" w:hint="eastAsia"/>
          <w:sz w:val="32"/>
          <w:szCs w:val="32"/>
        </w:rPr>
        <w:t>一亿叁仟三百</w:t>
      </w:r>
      <w:proofErr w:type="gramEnd"/>
      <w:r>
        <w:rPr>
          <w:rFonts w:ascii="仿宋_GB2312" w:eastAsia="仿宋_GB2312" w:hint="eastAsia"/>
          <w:sz w:val="32"/>
          <w:szCs w:val="32"/>
        </w:rPr>
        <w:t>元整，法人代表孙宇龙，该公司是一家集餐饮、住宿、垂钓、水上游乐、采摘、生态观光、休闲体验、山地越野、冰雪运动、农家院为一体的旅游发现景区。</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七、合作方式</w:t>
      </w:r>
    </w:p>
    <w:p w:rsidR="00B41B61" w:rsidRDefault="00B41B61" w:rsidP="005A65A6">
      <w:pPr>
        <w:pStyle w:val="a3"/>
        <w:spacing w:line="556" w:lineRule="exact"/>
        <w:ind w:firstLine="640"/>
        <w:rPr>
          <w:rFonts w:ascii="仿宋_GB2312" w:eastAsia="仿宋_GB2312"/>
          <w:sz w:val="32"/>
          <w:szCs w:val="32"/>
        </w:rPr>
      </w:pPr>
      <w:r>
        <w:rPr>
          <w:rFonts w:ascii="仿宋_GB2312" w:eastAsia="仿宋_GB2312" w:hint="eastAsia"/>
          <w:sz w:val="32"/>
          <w:szCs w:val="32"/>
        </w:rPr>
        <w:t>股份合作方式。</w:t>
      </w:r>
    </w:p>
    <w:p w:rsidR="00B41B61" w:rsidRPr="005A65A6" w:rsidRDefault="00B41B61" w:rsidP="005A65A6">
      <w:pPr>
        <w:pStyle w:val="a3"/>
        <w:spacing w:line="556" w:lineRule="exact"/>
        <w:ind w:left="420" w:firstLineChars="50" w:firstLine="160"/>
        <w:rPr>
          <w:rFonts w:ascii="黑体" w:eastAsia="黑体" w:hAnsi="黑体"/>
          <w:sz w:val="32"/>
          <w:szCs w:val="32"/>
        </w:rPr>
      </w:pPr>
      <w:r w:rsidRPr="005A65A6">
        <w:rPr>
          <w:rFonts w:ascii="黑体" w:eastAsia="黑体" w:hAnsi="黑体" w:hint="eastAsia"/>
          <w:sz w:val="32"/>
          <w:szCs w:val="32"/>
        </w:rPr>
        <w:t>八、联系方式</w:t>
      </w:r>
    </w:p>
    <w:p w:rsidR="00B41B61" w:rsidRDefault="00B41B61" w:rsidP="005A65A6">
      <w:pPr>
        <w:pStyle w:val="a3"/>
        <w:spacing w:line="556" w:lineRule="exact"/>
        <w:ind w:firstLine="640"/>
        <w:rPr>
          <w:rFonts w:ascii="仿宋_GB2312" w:eastAsia="仿宋_GB2312"/>
          <w:sz w:val="32"/>
          <w:szCs w:val="32"/>
        </w:rPr>
      </w:pPr>
      <w:r w:rsidRPr="00B41B61">
        <w:rPr>
          <w:rFonts w:ascii="仿宋_GB2312" w:eastAsia="仿宋_GB2312" w:hint="eastAsia"/>
          <w:sz w:val="32"/>
          <w:szCs w:val="32"/>
        </w:rPr>
        <w:t>联系人：</w:t>
      </w:r>
      <w:r w:rsidRPr="00B237A4">
        <w:rPr>
          <w:rFonts w:ascii="仿宋_GB2312" w:eastAsia="仿宋_GB2312" w:hint="eastAsia"/>
          <w:sz w:val="32"/>
          <w:szCs w:val="32"/>
        </w:rPr>
        <w:t>孙仕杰</w:t>
      </w:r>
      <w:r>
        <w:rPr>
          <w:rFonts w:ascii="仿宋_GB2312" w:eastAsia="仿宋_GB2312" w:hint="eastAsia"/>
          <w:sz w:val="32"/>
          <w:szCs w:val="32"/>
        </w:rPr>
        <w:t xml:space="preserve"> 公司董事长</w:t>
      </w:r>
    </w:p>
    <w:p w:rsidR="00B41B61" w:rsidRDefault="00B41B61" w:rsidP="005A65A6">
      <w:pPr>
        <w:pStyle w:val="a3"/>
        <w:spacing w:line="556" w:lineRule="exact"/>
        <w:ind w:firstLine="640"/>
        <w:rPr>
          <w:rFonts w:ascii="仿宋_GB2312" w:eastAsia="仿宋_GB2312"/>
          <w:sz w:val="32"/>
          <w:szCs w:val="32"/>
        </w:rPr>
      </w:pPr>
      <w:r>
        <w:rPr>
          <w:rFonts w:ascii="仿宋_GB2312" w:eastAsia="仿宋_GB2312" w:hint="eastAsia"/>
          <w:sz w:val="32"/>
          <w:szCs w:val="32"/>
        </w:rPr>
        <w:t>联系电话：</w:t>
      </w:r>
      <w:r w:rsidRPr="00B237A4">
        <w:rPr>
          <w:rFonts w:ascii="仿宋_GB2312" w:eastAsia="仿宋_GB2312" w:hint="eastAsia"/>
          <w:sz w:val="32"/>
          <w:szCs w:val="32"/>
        </w:rPr>
        <w:t xml:space="preserve">13931409380  </w:t>
      </w:r>
    </w:p>
    <w:p w:rsidR="00B41B61" w:rsidRPr="00B41B61" w:rsidRDefault="00B41B61" w:rsidP="005A65A6">
      <w:pPr>
        <w:spacing w:after="0" w:line="556" w:lineRule="exact"/>
        <w:ind w:firstLineChars="200" w:firstLine="640"/>
        <w:rPr>
          <w:rFonts w:ascii="仿宋_GB2312" w:eastAsia="仿宋_GB2312" w:hAnsi="Calibri" w:cs="Times New Roman"/>
          <w:kern w:val="2"/>
          <w:sz w:val="32"/>
          <w:szCs w:val="32"/>
        </w:rPr>
      </w:pPr>
      <w:r w:rsidRPr="00B41B61">
        <w:rPr>
          <w:rFonts w:ascii="仿宋_GB2312" w:eastAsia="仿宋_GB2312" w:hAnsi="Calibri" w:cs="Times New Roman" w:hint="eastAsia"/>
          <w:kern w:val="2"/>
          <w:sz w:val="32"/>
          <w:szCs w:val="32"/>
        </w:rPr>
        <w:t>通讯单位：河北盈源农业发展集团鸳鸯湖景区旅游有限公司</w:t>
      </w:r>
    </w:p>
    <w:p w:rsidR="004358AB" w:rsidRPr="003529D7" w:rsidRDefault="00B41B61" w:rsidP="005A65A6">
      <w:pPr>
        <w:spacing w:after="0" w:line="556" w:lineRule="exact"/>
        <w:ind w:firstLineChars="200" w:firstLine="640"/>
        <w:rPr>
          <w:rFonts w:ascii="仿宋_GB2312" w:eastAsia="仿宋_GB2312" w:hAnsi="Calibri" w:cs="Times New Roman"/>
          <w:kern w:val="2"/>
          <w:sz w:val="32"/>
          <w:szCs w:val="32"/>
        </w:rPr>
      </w:pPr>
      <w:r w:rsidRPr="00B41B61">
        <w:rPr>
          <w:rFonts w:ascii="仿宋_GB2312" w:eastAsia="仿宋_GB2312" w:hAnsi="Calibri" w:cs="Times New Roman" w:hint="eastAsia"/>
          <w:kern w:val="2"/>
          <w:sz w:val="32"/>
          <w:szCs w:val="32"/>
        </w:rPr>
        <w:t>通讯地址：丰宁满族自治县西官营乡黄土梁水库</w:t>
      </w:r>
    </w:p>
    <w:sectPr w:rsidR="004358AB" w:rsidRPr="003529D7" w:rsidSect="001F7E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5A6" w:rsidRDefault="005A65A6" w:rsidP="005A65A6">
      <w:pPr>
        <w:spacing w:after="0"/>
      </w:pPr>
      <w:r>
        <w:separator/>
      </w:r>
    </w:p>
  </w:endnote>
  <w:endnote w:type="continuationSeparator" w:id="1">
    <w:p w:rsidR="005A65A6" w:rsidRDefault="005A65A6" w:rsidP="005A65A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方正小标宋简体">
    <w:altName w:val="Microsoft YaHei UI"/>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5A6" w:rsidRDefault="005A65A6" w:rsidP="005A65A6">
      <w:pPr>
        <w:spacing w:after="0"/>
      </w:pPr>
      <w:r>
        <w:separator/>
      </w:r>
    </w:p>
  </w:footnote>
  <w:footnote w:type="continuationSeparator" w:id="1">
    <w:p w:rsidR="005A65A6" w:rsidRDefault="005A65A6" w:rsidP="005A65A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0"/>
    <w:footnote w:id="1"/>
  </w:footnotePr>
  <w:endnotePr>
    <w:endnote w:id="0"/>
    <w:endnote w:id="1"/>
  </w:endnotePr>
  <w:compat>
    <w:useFELayout/>
  </w:compat>
  <w:rsids>
    <w:rsidRoot w:val="00D31D50"/>
    <w:rsid w:val="0003703B"/>
    <w:rsid w:val="00161BB9"/>
    <w:rsid w:val="001D5C09"/>
    <w:rsid w:val="00241D5D"/>
    <w:rsid w:val="00262876"/>
    <w:rsid w:val="00301FC0"/>
    <w:rsid w:val="00323B43"/>
    <w:rsid w:val="003401CE"/>
    <w:rsid w:val="003529D7"/>
    <w:rsid w:val="003D37D8"/>
    <w:rsid w:val="004100D3"/>
    <w:rsid w:val="00426133"/>
    <w:rsid w:val="004358AB"/>
    <w:rsid w:val="0045201B"/>
    <w:rsid w:val="005A65A6"/>
    <w:rsid w:val="006A517C"/>
    <w:rsid w:val="00786ED3"/>
    <w:rsid w:val="007C0676"/>
    <w:rsid w:val="008A61EC"/>
    <w:rsid w:val="008B7726"/>
    <w:rsid w:val="008C493C"/>
    <w:rsid w:val="00A57639"/>
    <w:rsid w:val="00AF50FF"/>
    <w:rsid w:val="00B237A4"/>
    <w:rsid w:val="00B32CD5"/>
    <w:rsid w:val="00B41B61"/>
    <w:rsid w:val="00B81A8C"/>
    <w:rsid w:val="00D31D50"/>
    <w:rsid w:val="00EA67E0"/>
    <w:rsid w:val="00F830FC"/>
    <w:rsid w:val="00F87420"/>
    <w:rsid w:val="00FD7A3F"/>
    <w:rsid w:val="00FF62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61EC"/>
    <w:pPr>
      <w:widowControl w:val="0"/>
      <w:adjustRightInd/>
      <w:snapToGrid/>
      <w:spacing w:after="0"/>
      <w:ind w:firstLineChars="200" w:firstLine="420"/>
      <w:jc w:val="both"/>
    </w:pPr>
    <w:rPr>
      <w:rFonts w:ascii="Calibri" w:eastAsia="宋体" w:hAnsi="Calibri" w:cs="Times New Roman"/>
      <w:kern w:val="2"/>
      <w:sz w:val="21"/>
    </w:rPr>
  </w:style>
  <w:style w:type="paragraph" w:styleId="a4">
    <w:name w:val="header"/>
    <w:basedOn w:val="a"/>
    <w:link w:val="Char"/>
    <w:uiPriority w:val="99"/>
    <w:semiHidden/>
    <w:unhideWhenUsed/>
    <w:rsid w:val="005A65A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5A65A6"/>
    <w:rPr>
      <w:rFonts w:ascii="Tahoma" w:hAnsi="Tahoma"/>
      <w:sz w:val="18"/>
      <w:szCs w:val="18"/>
    </w:rPr>
  </w:style>
  <w:style w:type="paragraph" w:styleId="a5">
    <w:name w:val="footer"/>
    <w:basedOn w:val="a"/>
    <w:link w:val="Char0"/>
    <w:uiPriority w:val="99"/>
    <w:semiHidden/>
    <w:unhideWhenUsed/>
    <w:rsid w:val="005A65A6"/>
    <w:pPr>
      <w:tabs>
        <w:tab w:val="center" w:pos="4153"/>
        <w:tab w:val="right" w:pos="8306"/>
      </w:tabs>
    </w:pPr>
    <w:rPr>
      <w:sz w:val="18"/>
      <w:szCs w:val="18"/>
    </w:rPr>
  </w:style>
  <w:style w:type="character" w:customStyle="1" w:styleId="Char0">
    <w:name w:val="页脚 Char"/>
    <w:basedOn w:val="a0"/>
    <w:link w:val="a5"/>
    <w:uiPriority w:val="99"/>
    <w:semiHidden/>
    <w:rsid w:val="005A65A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794640902">
      <w:bodyDiv w:val="1"/>
      <w:marLeft w:val="0"/>
      <w:marRight w:val="0"/>
      <w:marTop w:val="0"/>
      <w:marBottom w:val="0"/>
      <w:divBdr>
        <w:top w:val="none" w:sz="0" w:space="0" w:color="auto"/>
        <w:left w:val="none" w:sz="0" w:space="0" w:color="auto"/>
        <w:bottom w:val="none" w:sz="0" w:space="0" w:color="auto"/>
        <w:right w:val="none" w:sz="0" w:space="0" w:color="auto"/>
      </w:divBdr>
    </w:div>
    <w:div w:id="804201302">
      <w:bodyDiv w:val="1"/>
      <w:marLeft w:val="0"/>
      <w:marRight w:val="0"/>
      <w:marTop w:val="0"/>
      <w:marBottom w:val="0"/>
      <w:divBdr>
        <w:top w:val="none" w:sz="0" w:space="0" w:color="auto"/>
        <w:left w:val="none" w:sz="0" w:space="0" w:color="auto"/>
        <w:bottom w:val="none" w:sz="0" w:space="0" w:color="auto"/>
        <w:right w:val="none" w:sz="0" w:space="0" w:color="auto"/>
      </w:divBdr>
    </w:div>
    <w:div w:id="933055353">
      <w:bodyDiv w:val="1"/>
      <w:marLeft w:val="0"/>
      <w:marRight w:val="0"/>
      <w:marTop w:val="0"/>
      <w:marBottom w:val="0"/>
      <w:divBdr>
        <w:top w:val="none" w:sz="0" w:space="0" w:color="auto"/>
        <w:left w:val="none" w:sz="0" w:space="0" w:color="auto"/>
        <w:bottom w:val="none" w:sz="0" w:space="0" w:color="auto"/>
        <w:right w:val="none" w:sz="0" w:space="0" w:color="auto"/>
      </w:divBdr>
    </w:div>
    <w:div w:id="197875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20</cp:revision>
  <cp:lastPrinted>2020-05-05T03:58:00Z</cp:lastPrinted>
  <dcterms:created xsi:type="dcterms:W3CDTF">2008-09-11T17:20:00Z</dcterms:created>
  <dcterms:modified xsi:type="dcterms:W3CDTF">2020-05-06T08:28:00Z</dcterms:modified>
</cp:coreProperties>
</file>