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12E" w:rsidRDefault="0023512E" w:rsidP="0023512E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22</w:t>
      </w:r>
      <w:bookmarkStart w:id="0" w:name="_GoBack"/>
      <w:bookmarkEnd w:id="0"/>
    </w:p>
    <w:p w:rsidR="00B04913" w:rsidRPr="0069534A" w:rsidRDefault="00704A95" w:rsidP="0069534A">
      <w:pPr>
        <w:spacing w:afterLines="50"/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  <w:r w:rsidRPr="0069534A">
        <w:rPr>
          <w:rFonts w:ascii="华文中宋" w:eastAsia="华文中宋" w:hAnsi="华文中宋" w:cs="华文中宋" w:hint="eastAsia"/>
          <w:b/>
          <w:bCs/>
          <w:sz w:val="44"/>
          <w:szCs w:val="44"/>
        </w:rPr>
        <w:t>平顶山景区开发项目</w:t>
      </w:r>
    </w:p>
    <w:p w:rsidR="00B04913" w:rsidRPr="0069534A" w:rsidRDefault="00704A95" w:rsidP="0069534A">
      <w:pPr>
        <w:spacing w:line="560" w:lineRule="exact"/>
        <w:ind w:firstLineChars="196" w:firstLine="627"/>
        <w:rPr>
          <w:rFonts w:ascii="黑体" w:eastAsia="黑体" w:hAnsi="黑体" w:cs="黑体" w:hint="eastAsia"/>
          <w:bCs/>
          <w:sz w:val="32"/>
          <w:szCs w:val="32"/>
        </w:rPr>
      </w:pPr>
      <w:bookmarkStart w:id="1" w:name="_Toc5115"/>
      <w:bookmarkStart w:id="2" w:name="_Toc25531"/>
      <w:r w:rsidRPr="0069534A">
        <w:rPr>
          <w:rFonts w:ascii="黑体" w:eastAsia="黑体" w:hAnsi="黑体" w:cs="黑体" w:hint="eastAsia"/>
          <w:bCs/>
          <w:sz w:val="32"/>
          <w:szCs w:val="32"/>
        </w:rPr>
        <w:t>一、项目内容和规模</w:t>
      </w:r>
    </w:p>
    <w:p w:rsidR="00B04913" w:rsidRPr="0069534A" w:rsidRDefault="00704A95" w:rsidP="009B3BC8">
      <w:pPr>
        <w:spacing w:line="560" w:lineRule="exact"/>
        <w:ind w:firstLineChars="200" w:firstLine="640"/>
        <w:rPr>
          <w:rFonts w:ascii="仿宋_GB2312" w:eastAsia="仿宋_GB2312" w:hAnsi="宋体" w:cs="仿宋_GB2312" w:hint="eastAsia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项目以保护平顶山自然林海及冰川遗迹，以建设国家地质公园、冰川地质小镇、森林康养小镇为目标，修建环线旅游路，登山栈道，建设地质博物馆，观光景点，森林木屋及接待设施。</w:t>
      </w:r>
    </w:p>
    <w:p w:rsidR="00B04913" w:rsidRPr="0069534A" w:rsidRDefault="00704A95" w:rsidP="0069534A">
      <w:pPr>
        <w:spacing w:line="560" w:lineRule="exact"/>
        <w:ind w:firstLineChars="196" w:firstLine="627"/>
        <w:rPr>
          <w:rFonts w:ascii="黑体" w:eastAsia="黑体" w:hAnsi="黑体" w:cs="黑体" w:hint="eastAsia"/>
          <w:bCs/>
          <w:sz w:val="32"/>
          <w:szCs w:val="32"/>
        </w:rPr>
      </w:pPr>
      <w:r w:rsidRPr="0069534A">
        <w:rPr>
          <w:rFonts w:ascii="黑体" w:eastAsia="黑体" w:hAnsi="黑体" w:cs="黑体" w:hint="eastAsia"/>
          <w:bCs/>
          <w:sz w:val="32"/>
          <w:szCs w:val="32"/>
        </w:rPr>
        <w:t>二、投资估算及资金来源</w:t>
      </w:r>
    </w:p>
    <w:p w:rsidR="00B04913" w:rsidRPr="0069534A" w:rsidRDefault="00704A95" w:rsidP="009B3BC8">
      <w:pPr>
        <w:widowControl/>
        <w:spacing w:line="560" w:lineRule="exact"/>
        <w:ind w:firstLine="645"/>
        <w:jc w:val="left"/>
        <w:rPr>
          <w:rFonts w:ascii="仿宋_GB2312" w:eastAsia="仿宋_GB2312" w:hAnsi="宋体" w:cs="仿宋_GB2312" w:hint="eastAsia"/>
          <w:kern w:val="0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规划总投资60亿元人民币，</w:t>
      </w:r>
      <w:r w:rsidRPr="0069534A">
        <w:rPr>
          <w:rFonts w:ascii="仿宋_GB2312" w:eastAsia="仿宋_GB2312" w:hAnsi="宋体" w:cs="仿宋_GB2312" w:hint="eastAsia"/>
          <w:kern w:val="0"/>
          <w:sz w:val="32"/>
          <w:szCs w:val="32"/>
        </w:rPr>
        <w:t>资金来源为招商，可采取独资、合资、合作的开发方式。</w:t>
      </w:r>
    </w:p>
    <w:p w:rsidR="00B04913" w:rsidRPr="0069534A" w:rsidRDefault="00704A95" w:rsidP="0069534A">
      <w:pPr>
        <w:spacing w:line="560" w:lineRule="exact"/>
        <w:ind w:firstLineChars="196" w:firstLine="627"/>
        <w:rPr>
          <w:rFonts w:ascii="黑体" w:eastAsia="黑体" w:hAnsi="黑体" w:cs="黑体" w:hint="eastAsia"/>
          <w:bCs/>
          <w:sz w:val="32"/>
          <w:szCs w:val="32"/>
        </w:rPr>
      </w:pPr>
      <w:r w:rsidRPr="0069534A">
        <w:rPr>
          <w:rFonts w:ascii="黑体" w:eastAsia="黑体" w:hAnsi="黑体" w:cs="黑体" w:hint="eastAsia"/>
          <w:bCs/>
          <w:sz w:val="32"/>
          <w:szCs w:val="32"/>
        </w:rPr>
        <w:t>三、市场分析</w:t>
      </w:r>
    </w:p>
    <w:p w:rsidR="00B04913" w:rsidRPr="0069534A" w:rsidRDefault="00704A95" w:rsidP="009B3BC8">
      <w:pPr>
        <w:spacing w:line="560" w:lineRule="exact"/>
        <w:ind w:firstLineChars="200" w:firstLine="640"/>
        <w:rPr>
          <w:rFonts w:ascii="仿宋_GB2312" w:eastAsia="仿宋_GB2312" w:hAnsi="宋体" w:cs="仿宋_GB2312" w:hint="eastAsia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丰宁县北靠内蒙古多伦县，南邻北京市怀柔区，西与张家口市赤城县、沽源县接壤，县城距承德市170km，距北京市180km，距怀柔</w:t>
      </w:r>
      <w:proofErr w:type="gramStart"/>
      <w:r w:rsidRPr="0069534A">
        <w:rPr>
          <w:rFonts w:ascii="仿宋_GB2312" w:eastAsia="仿宋_GB2312" w:hAnsi="宋体" w:cs="仿宋_GB2312" w:hint="eastAsia"/>
          <w:sz w:val="32"/>
          <w:szCs w:val="32"/>
        </w:rPr>
        <w:t>县界仅</w:t>
      </w:r>
      <w:proofErr w:type="gramEnd"/>
      <w:r w:rsidRPr="0069534A">
        <w:rPr>
          <w:rFonts w:ascii="仿宋_GB2312" w:eastAsia="仿宋_GB2312" w:hAnsi="宋体" w:cs="仿宋_GB2312" w:hint="eastAsia"/>
          <w:sz w:val="32"/>
          <w:szCs w:val="32"/>
        </w:rPr>
        <w:t xml:space="preserve"> 18km，是北京名副其实的“北大门”。丰宁县既是河北省环京津县之一，又是联系北京与内蒙古的重要通道。平顶山林场紧邻国道112线。距县城30公里，交通便利，而且近几年丰宁旅游业具有</w:t>
      </w:r>
      <w:proofErr w:type="gramStart"/>
      <w:r w:rsidRPr="0069534A">
        <w:rPr>
          <w:rFonts w:ascii="仿宋_GB2312" w:eastAsia="仿宋_GB2312" w:hAnsi="宋体" w:cs="仿宋_GB2312" w:hint="eastAsia"/>
          <w:sz w:val="32"/>
          <w:szCs w:val="32"/>
        </w:rPr>
        <w:t>丰常好的</w:t>
      </w:r>
      <w:proofErr w:type="gramEnd"/>
      <w:r w:rsidRPr="0069534A">
        <w:rPr>
          <w:rFonts w:ascii="仿宋_GB2312" w:eastAsia="仿宋_GB2312" w:hAnsi="宋体" w:cs="仿宋_GB2312" w:hint="eastAsia"/>
          <w:sz w:val="32"/>
          <w:szCs w:val="32"/>
        </w:rPr>
        <w:t>发展势头（2019年全县接待游客285万人次，实现旅游综合收入16.7亿元，每年接待游客人数都有10%以上的增速）。</w:t>
      </w:r>
    </w:p>
    <w:p w:rsidR="00B04913" w:rsidRPr="0069534A" w:rsidRDefault="00704A95" w:rsidP="0069534A">
      <w:pPr>
        <w:spacing w:line="560" w:lineRule="exact"/>
        <w:ind w:firstLineChars="196" w:firstLine="627"/>
        <w:rPr>
          <w:rFonts w:ascii="黑体" w:eastAsia="黑体" w:hAnsi="黑体" w:cs="黑体" w:hint="eastAsia"/>
          <w:bCs/>
          <w:sz w:val="32"/>
          <w:szCs w:val="32"/>
        </w:rPr>
      </w:pPr>
      <w:r w:rsidRPr="0069534A">
        <w:rPr>
          <w:rFonts w:ascii="黑体" w:eastAsia="黑体" w:hAnsi="黑体" w:cs="黑体" w:hint="eastAsia"/>
          <w:bCs/>
          <w:sz w:val="32"/>
          <w:szCs w:val="32"/>
        </w:rPr>
        <w:t>四、经济效益分析</w:t>
      </w:r>
    </w:p>
    <w:p w:rsidR="00B04913" w:rsidRPr="0069534A" w:rsidRDefault="00704A95" w:rsidP="009B3BC8">
      <w:pPr>
        <w:spacing w:line="560" w:lineRule="exact"/>
        <w:ind w:firstLineChars="196" w:firstLine="627"/>
        <w:rPr>
          <w:rFonts w:ascii="仿宋_GB2312" w:eastAsia="仿宋_GB2312" w:hAnsi="宋体" w:cs="仿宋_GB2312" w:hint="eastAsia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通过休闲旅游产业，带动整个区域经济发展，提高人民生活水平。项目建设期为5年，开发阶段分为树形</w:t>
      </w:r>
      <w:proofErr w:type="gramStart"/>
      <w:r w:rsidRPr="0069534A">
        <w:rPr>
          <w:rFonts w:ascii="仿宋_GB2312" w:eastAsia="仿宋_GB2312" w:hAnsi="宋体" w:cs="仿宋_GB2312" w:hint="eastAsia"/>
          <w:sz w:val="32"/>
          <w:szCs w:val="32"/>
        </w:rPr>
        <w:t>象</w:t>
      </w:r>
      <w:proofErr w:type="gramEnd"/>
      <w:r w:rsidRPr="0069534A">
        <w:rPr>
          <w:rFonts w:ascii="仿宋_GB2312" w:eastAsia="仿宋_GB2312" w:hAnsi="宋体" w:cs="仿宋_GB2312" w:hint="eastAsia"/>
          <w:sz w:val="32"/>
          <w:szCs w:val="32"/>
        </w:rPr>
        <w:t>、聚人气、大建设、成产业。最终建成以旅游、康养、度假、地产、</w:t>
      </w:r>
      <w:r w:rsidRPr="0069534A">
        <w:rPr>
          <w:rFonts w:ascii="仿宋_GB2312" w:eastAsia="仿宋_GB2312" w:hAnsi="宋体" w:cs="仿宋_GB2312" w:hint="eastAsia"/>
          <w:sz w:val="32"/>
          <w:szCs w:val="32"/>
        </w:rPr>
        <w:lastRenderedPageBreak/>
        <w:t>商业为一体的综合型度假区。年接待游客300万人次，总收入10亿元。</w:t>
      </w:r>
    </w:p>
    <w:p w:rsidR="00B04913" w:rsidRPr="0069534A" w:rsidRDefault="00704A95" w:rsidP="0069534A">
      <w:pPr>
        <w:spacing w:line="560" w:lineRule="exact"/>
        <w:ind w:firstLineChars="196" w:firstLine="627"/>
        <w:rPr>
          <w:rFonts w:ascii="仿宋_GB2312" w:eastAsia="仿宋_GB2312" w:hAnsi="宋体" w:cs="黑体" w:hint="eastAsia"/>
          <w:b/>
          <w:bCs/>
          <w:sz w:val="32"/>
          <w:szCs w:val="32"/>
        </w:rPr>
      </w:pPr>
      <w:r w:rsidRPr="0069534A">
        <w:rPr>
          <w:rFonts w:ascii="黑体" w:eastAsia="黑体" w:hAnsi="黑体" w:cs="黑体" w:hint="eastAsia"/>
          <w:bCs/>
          <w:sz w:val="32"/>
          <w:szCs w:val="32"/>
        </w:rPr>
        <w:t>五、建设条件</w:t>
      </w:r>
    </w:p>
    <w:p w:rsidR="00B04913" w:rsidRPr="0069534A" w:rsidRDefault="00704A95" w:rsidP="009B3BC8">
      <w:pPr>
        <w:spacing w:line="560" w:lineRule="exact"/>
        <w:ind w:firstLineChars="196" w:firstLine="627"/>
        <w:rPr>
          <w:rFonts w:ascii="仿宋_GB2312" w:eastAsia="仿宋_GB2312" w:hAnsi="宋体" w:cs="仿宋_GB2312" w:hint="eastAsia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项目位于丰宁县南关乡部分行政区域内(主要包括丰宁平顶山国营林场的全部范围及周边的南关乡黄土梁村、选将营乡娘娘庙村的行政区划内)。平顶山森林公园总面积12.3万亩，主峰海拔1834米，山上植被丰茂，景色优美。此外平顶山上还密布被传为“九缸十八锅”的冰臼群、冰川漂砾、石河、石海、冰长城等冰川遗迹，这些冰川遗迹面积大、类型丰富，对研究古气候、古人类、古环境等以及开发旅游业具有重要意义。</w:t>
      </w:r>
    </w:p>
    <w:p w:rsidR="00B04913" w:rsidRPr="0069534A" w:rsidRDefault="00704A95" w:rsidP="009B3BC8">
      <w:pPr>
        <w:pStyle w:val="HTML"/>
        <w:widowControl/>
        <w:spacing w:line="560" w:lineRule="exact"/>
        <w:ind w:firstLineChars="200" w:firstLine="640"/>
        <w:rPr>
          <w:rFonts w:ascii="仿宋_GB2312" w:eastAsia="仿宋_GB2312" w:cs="仿宋_GB2312"/>
          <w:kern w:val="2"/>
          <w:sz w:val="32"/>
          <w:szCs w:val="32"/>
        </w:rPr>
      </w:pPr>
      <w:r w:rsidRPr="0069534A">
        <w:rPr>
          <w:rFonts w:ascii="仿宋_GB2312" w:eastAsia="仿宋_GB2312" w:cs="仿宋_GB2312"/>
          <w:kern w:val="2"/>
          <w:sz w:val="32"/>
          <w:szCs w:val="32"/>
        </w:rPr>
        <w:t xml:space="preserve">在首届《中国绿色时报》年度峰会暨2017 中国森林氧吧论坛上，平顶山森林公园被评为“2017 中国森林旅游年度成长力旅游地”。全国获此殊荣的19 </w:t>
      </w:r>
      <w:proofErr w:type="gramStart"/>
      <w:r w:rsidRPr="0069534A">
        <w:rPr>
          <w:rFonts w:ascii="仿宋_GB2312" w:eastAsia="仿宋_GB2312" w:cs="仿宋_GB2312"/>
          <w:kern w:val="2"/>
          <w:sz w:val="32"/>
          <w:szCs w:val="32"/>
        </w:rPr>
        <w:t>个</w:t>
      </w:r>
      <w:proofErr w:type="gramEnd"/>
      <w:r w:rsidRPr="0069534A">
        <w:rPr>
          <w:rFonts w:ascii="仿宋_GB2312" w:eastAsia="仿宋_GB2312" w:cs="仿宋_GB2312"/>
          <w:kern w:val="2"/>
          <w:sz w:val="32"/>
          <w:szCs w:val="32"/>
        </w:rPr>
        <w:t>单位中，河北省仅此一处。</w:t>
      </w:r>
    </w:p>
    <w:p w:rsidR="00B04913" w:rsidRPr="0069534A" w:rsidRDefault="00704A95" w:rsidP="0069534A">
      <w:pPr>
        <w:spacing w:line="560" w:lineRule="exact"/>
        <w:ind w:firstLineChars="196" w:firstLine="627"/>
        <w:rPr>
          <w:rFonts w:ascii="黑体" w:eastAsia="黑体" w:hAnsi="黑体" w:cs="黑体" w:hint="eastAsia"/>
          <w:bCs/>
          <w:sz w:val="32"/>
          <w:szCs w:val="32"/>
        </w:rPr>
      </w:pPr>
      <w:r w:rsidRPr="0069534A">
        <w:rPr>
          <w:rFonts w:ascii="黑体" w:eastAsia="黑体" w:hAnsi="黑体" w:cs="黑体" w:hint="eastAsia"/>
          <w:bCs/>
          <w:sz w:val="32"/>
          <w:szCs w:val="32"/>
        </w:rPr>
        <w:t>六、项目单位概况</w:t>
      </w:r>
    </w:p>
    <w:p w:rsidR="00E95FFE" w:rsidRPr="0069534A" w:rsidRDefault="00560386" w:rsidP="00E95FFE">
      <w:pPr>
        <w:spacing w:line="560" w:lineRule="exact"/>
        <w:ind w:firstLineChars="196" w:firstLine="627"/>
        <w:rPr>
          <w:rFonts w:ascii="仿宋_GB2312" w:eastAsia="仿宋_GB2312" w:hAnsi="宋体" w:cs="仿宋_GB2312" w:hint="eastAsia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丰宁国有林场管理处平顶上</w:t>
      </w:r>
      <w:r w:rsidR="00E95FFE" w:rsidRPr="0069534A">
        <w:rPr>
          <w:rFonts w:ascii="仿宋_GB2312" w:eastAsia="仿宋_GB2312" w:hAnsi="宋体" w:cs="仿宋_GB2312" w:hint="eastAsia"/>
          <w:sz w:val="32"/>
          <w:szCs w:val="32"/>
        </w:rPr>
        <w:t>林场</w:t>
      </w:r>
    </w:p>
    <w:p w:rsidR="00B04913" w:rsidRPr="0069534A" w:rsidRDefault="00704A95" w:rsidP="0069534A">
      <w:pPr>
        <w:spacing w:line="560" w:lineRule="exact"/>
        <w:ind w:firstLineChars="196" w:firstLine="627"/>
        <w:rPr>
          <w:rFonts w:ascii="黑体" w:eastAsia="黑体" w:hAnsi="黑体" w:cs="黑体" w:hint="eastAsia"/>
          <w:bCs/>
          <w:sz w:val="32"/>
          <w:szCs w:val="32"/>
        </w:rPr>
      </w:pPr>
      <w:r w:rsidRPr="0069534A">
        <w:rPr>
          <w:rFonts w:ascii="黑体" w:eastAsia="黑体" w:hAnsi="黑体" w:cs="黑体" w:hint="eastAsia"/>
          <w:bCs/>
          <w:sz w:val="32"/>
          <w:szCs w:val="32"/>
        </w:rPr>
        <w:t>七、合作方式</w:t>
      </w:r>
    </w:p>
    <w:p w:rsidR="00B04913" w:rsidRPr="0069534A" w:rsidRDefault="00704A95" w:rsidP="009B3BC8">
      <w:pPr>
        <w:widowControl/>
        <w:spacing w:line="560" w:lineRule="exact"/>
        <w:ind w:firstLine="645"/>
        <w:jc w:val="left"/>
        <w:rPr>
          <w:rFonts w:ascii="仿宋_GB2312" w:eastAsia="仿宋_GB2312" w:hAnsi="宋体" w:cs="仿宋_GB2312" w:hint="eastAsia"/>
          <w:kern w:val="0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kern w:val="0"/>
          <w:sz w:val="32"/>
          <w:szCs w:val="32"/>
        </w:rPr>
        <w:t>独资、合资、合作的开发方式。</w:t>
      </w:r>
    </w:p>
    <w:p w:rsidR="00B04913" w:rsidRPr="0069534A" w:rsidRDefault="00704A95" w:rsidP="0069534A">
      <w:pPr>
        <w:spacing w:line="560" w:lineRule="exact"/>
        <w:ind w:firstLineChars="196" w:firstLine="627"/>
        <w:rPr>
          <w:rFonts w:ascii="黑体" w:eastAsia="黑体" w:hAnsi="黑体" w:cs="黑体" w:hint="eastAsia"/>
          <w:bCs/>
          <w:sz w:val="32"/>
          <w:szCs w:val="32"/>
        </w:rPr>
      </w:pPr>
      <w:r w:rsidRPr="0069534A">
        <w:rPr>
          <w:rFonts w:ascii="黑体" w:eastAsia="黑体" w:hAnsi="黑体" w:cs="黑体" w:hint="eastAsia"/>
          <w:bCs/>
          <w:sz w:val="32"/>
          <w:szCs w:val="32"/>
        </w:rPr>
        <w:t>八、联络方式</w:t>
      </w:r>
    </w:p>
    <w:p w:rsidR="00E95FFE" w:rsidRPr="0069534A" w:rsidRDefault="00704A95" w:rsidP="00E95FFE">
      <w:pPr>
        <w:spacing w:line="560" w:lineRule="exact"/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联系人：</w:t>
      </w:r>
      <w:proofErr w:type="gramStart"/>
      <w:r w:rsidR="00E95FFE" w:rsidRPr="0069534A">
        <w:rPr>
          <w:rFonts w:ascii="仿宋_GB2312" w:eastAsia="仿宋_GB2312" w:hAnsi="宋体" w:cs="仿宋_GB2312" w:hint="eastAsia"/>
          <w:sz w:val="32"/>
          <w:szCs w:val="32"/>
        </w:rPr>
        <w:t>尚春生</w:t>
      </w:r>
      <w:proofErr w:type="gramEnd"/>
      <w:r w:rsidRPr="0069534A">
        <w:rPr>
          <w:rFonts w:ascii="仿宋_GB2312" w:eastAsia="仿宋_GB2312" w:hAnsi="宋体" w:cs="仿宋_GB2312" w:hint="eastAsia"/>
          <w:sz w:val="32"/>
          <w:szCs w:val="32"/>
        </w:rPr>
        <w:t xml:space="preserve"> 联系电话：</w:t>
      </w:r>
      <w:r w:rsidR="00E95FFE" w:rsidRPr="0069534A">
        <w:rPr>
          <w:rFonts w:ascii="仿宋_GB2312" w:eastAsia="仿宋_GB2312" w:hint="eastAsia"/>
          <w:sz w:val="32"/>
          <w:szCs w:val="32"/>
        </w:rPr>
        <w:t>13832413386</w:t>
      </w:r>
    </w:p>
    <w:p w:rsidR="00B04913" w:rsidRPr="0069534A" w:rsidRDefault="00704A95" w:rsidP="00E95FFE">
      <w:pPr>
        <w:spacing w:line="560" w:lineRule="exact"/>
        <w:ind w:firstLineChars="196" w:firstLine="627"/>
        <w:rPr>
          <w:rFonts w:ascii="仿宋_GB2312" w:eastAsia="仿宋_GB2312" w:hAnsi="宋体" w:cs="仿宋_GB2312" w:hint="eastAsia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联系单位：</w:t>
      </w:r>
      <w:r w:rsidR="00E95FFE" w:rsidRPr="0069534A">
        <w:rPr>
          <w:rFonts w:ascii="仿宋_GB2312" w:eastAsia="仿宋_GB2312" w:hAnsi="宋体" w:cs="仿宋_GB2312" w:hint="eastAsia"/>
          <w:sz w:val="32"/>
          <w:szCs w:val="32"/>
        </w:rPr>
        <w:t>丰宁国有林场管理处平顶山林场</w:t>
      </w:r>
    </w:p>
    <w:p w:rsidR="00E95FFE" w:rsidRPr="0069534A" w:rsidRDefault="00704A95" w:rsidP="00E95FFE">
      <w:pPr>
        <w:spacing w:line="560" w:lineRule="exact"/>
        <w:ind w:firstLineChars="196" w:firstLine="627"/>
        <w:rPr>
          <w:rFonts w:ascii="仿宋_GB2312" w:eastAsia="仿宋_GB2312" w:hAnsi="宋体" w:cs="仿宋_GB2312" w:hint="eastAsia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通讯地址：</w:t>
      </w:r>
      <w:r w:rsidR="00E95FFE" w:rsidRPr="0069534A">
        <w:rPr>
          <w:rFonts w:ascii="仿宋_GB2312" w:eastAsia="仿宋_GB2312" w:hAnsi="宋体" w:cs="仿宋_GB2312" w:hint="eastAsia"/>
          <w:sz w:val="32"/>
          <w:szCs w:val="32"/>
        </w:rPr>
        <w:t>丰宁国有林场管理处平顶山林场</w:t>
      </w:r>
    </w:p>
    <w:p w:rsidR="00B04913" w:rsidRPr="0069534A" w:rsidRDefault="00704A95" w:rsidP="0069534A">
      <w:pPr>
        <w:spacing w:line="560" w:lineRule="exact"/>
        <w:ind w:firstLine="645"/>
        <w:rPr>
          <w:rFonts w:ascii="仿宋_GB2312" w:eastAsia="仿宋_GB2312" w:hAnsi="宋体" w:cs="仿宋_GB2312" w:hint="eastAsia"/>
          <w:sz w:val="32"/>
          <w:szCs w:val="32"/>
        </w:rPr>
      </w:pPr>
      <w:r w:rsidRPr="0069534A">
        <w:rPr>
          <w:rFonts w:ascii="仿宋_GB2312" w:eastAsia="仿宋_GB2312" w:hAnsi="宋体" w:cs="仿宋_GB2312" w:hint="eastAsia"/>
          <w:sz w:val="32"/>
          <w:szCs w:val="32"/>
        </w:rPr>
        <w:t>邮编：068350</w:t>
      </w:r>
      <w:bookmarkEnd w:id="1"/>
      <w:bookmarkEnd w:id="2"/>
    </w:p>
    <w:sectPr w:rsidR="00B04913" w:rsidRPr="0069534A" w:rsidSect="00B04913">
      <w:footerReference w:type="default" r:id="rId7"/>
      <w:pgSz w:w="11906" w:h="16838"/>
      <w:pgMar w:top="1440" w:right="1800" w:bottom="1440" w:left="1800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91E" w:rsidRDefault="008F191E" w:rsidP="00B04913">
      <w:r>
        <w:separator/>
      </w:r>
    </w:p>
  </w:endnote>
  <w:endnote w:type="continuationSeparator" w:id="1">
    <w:p w:rsidR="008F191E" w:rsidRDefault="008F191E" w:rsidP="00B0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913" w:rsidRDefault="00EC57D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B04913" w:rsidRDefault="00EC57D3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04A95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9534A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91E" w:rsidRDefault="008F191E" w:rsidP="00B04913">
      <w:r>
        <w:separator/>
      </w:r>
    </w:p>
  </w:footnote>
  <w:footnote w:type="continuationSeparator" w:id="1">
    <w:p w:rsidR="008F191E" w:rsidRDefault="008F191E" w:rsidP="00B049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68F4EA4"/>
    <w:rsid w:val="00234DE6"/>
    <w:rsid w:val="0023512E"/>
    <w:rsid w:val="00387A58"/>
    <w:rsid w:val="003D772F"/>
    <w:rsid w:val="00560386"/>
    <w:rsid w:val="0056409C"/>
    <w:rsid w:val="0069534A"/>
    <w:rsid w:val="00704A95"/>
    <w:rsid w:val="00744D95"/>
    <w:rsid w:val="007A4C76"/>
    <w:rsid w:val="008F191E"/>
    <w:rsid w:val="009B3BC8"/>
    <w:rsid w:val="00B04913"/>
    <w:rsid w:val="00BE5696"/>
    <w:rsid w:val="00D725A0"/>
    <w:rsid w:val="00D820F9"/>
    <w:rsid w:val="00E95FFE"/>
    <w:rsid w:val="00EC08CF"/>
    <w:rsid w:val="00EC57D3"/>
    <w:rsid w:val="00F14645"/>
    <w:rsid w:val="00F775C1"/>
    <w:rsid w:val="01241C7F"/>
    <w:rsid w:val="040F694C"/>
    <w:rsid w:val="0435072D"/>
    <w:rsid w:val="0452708E"/>
    <w:rsid w:val="0779628F"/>
    <w:rsid w:val="09CC703D"/>
    <w:rsid w:val="0A9729D5"/>
    <w:rsid w:val="0B9F7BA6"/>
    <w:rsid w:val="0DA4354E"/>
    <w:rsid w:val="0DBE3B29"/>
    <w:rsid w:val="0DE453BD"/>
    <w:rsid w:val="0DF6056B"/>
    <w:rsid w:val="0F2A5626"/>
    <w:rsid w:val="0F583E41"/>
    <w:rsid w:val="114D7836"/>
    <w:rsid w:val="118330A9"/>
    <w:rsid w:val="11F82AFC"/>
    <w:rsid w:val="1223082F"/>
    <w:rsid w:val="12A828F4"/>
    <w:rsid w:val="12EB21D0"/>
    <w:rsid w:val="14B81FD5"/>
    <w:rsid w:val="16550C00"/>
    <w:rsid w:val="1A2E6839"/>
    <w:rsid w:val="1A780751"/>
    <w:rsid w:val="1AF04C83"/>
    <w:rsid w:val="1BC47899"/>
    <w:rsid w:val="1CCE741C"/>
    <w:rsid w:val="1F150F50"/>
    <w:rsid w:val="20985176"/>
    <w:rsid w:val="20A87B61"/>
    <w:rsid w:val="24A054D3"/>
    <w:rsid w:val="253A3F6C"/>
    <w:rsid w:val="25C856A4"/>
    <w:rsid w:val="2698609C"/>
    <w:rsid w:val="281D74EF"/>
    <w:rsid w:val="2F8D24B3"/>
    <w:rsid w:val="314A11FB"/>
    <w:rsid w:val="31A2366A"/>
    <w:rsid w:val="32C63F02"/>
    <w:rsid w:val="33E41B40"/>
    <w:rsid w:val="353E6B3A"/>
    <w:rsid w:val="381C62EB"/>
    <w:rsid w:val="389A6DF1"/>
    <w:rsid w:val="396851F2"/>
    <w:rsid w:val="396D7E86"/>
    <w:rsid w:val="3B030A88"/>
    <w:rsid w:val="3D0E7D9E"/>
    <w:rsid w:val="3DFF790B"/>
    <w:rsid w:val="3E46164C"/>
    <w:rsid w:val="41DE153F"/>
    <w:rsid w:val="41F016D8"/>
    <w:rsid w:val="42204E26"/>
    <w:rsid w:val="43CF6311"/>
    <w:rsid w:val="44C53C22"/>
    <w:rsid w:val="468F4EA4"/>
    <w:rsid w:val="47056D98"/>
    <w:rsid w:val="4876329D"/>
    <w:rsid w:val="4A140A67"/>
    <w:rsid w:val="4B2F7E34"/>
    <w:rsid w:val="4BCB2821"/>
    <w:rsid w:val="4E2855EB"/>
    <w:rsid w:val="4E813A0F"/>
    <w:rsid w:val="4F6C4D5D"/>
    <w:rsid w:val="501467F2"/>
    <w:rsid w:val="56DF5FA6"/>
    <w:rsid w:val="57820690"/>
    <w:rsid w:val="582E3D9C"/>
    <w:rsid w:val="588C7936"/>
    <w:rsid w:val="591A10EE"/>
    <w:rsid w:val="593A6413"/>
    <w:rsid w:val="595F07B2"/>
    <w:rsid w:val="5AF50FBD"/>
    <w:rsid w:val="5CA536DE"/>
    <w:rsid w:val="611C799D"/>
    <w:rsid w:val="636E4568"/>
    <w:rsid w:val="653246F6"/>
    <w:rsid w:val="6533561E"/>
    <w:rsid w:val="65A6413F"/>
    <w:rsid w:val="672D0C96"/>
    <w:rsid w:val="67AC31CE"/>
    <w:rsid w:val="68345947"/>
    <w:rsid w:val="68A2011A"/>
    <w:rsid w:val="6B920DD0"/>
    <w:rsid w:val="6C9E76B6"/>
    <w:rsid w:val="6D535020"/>
    <w:rsid w:val="6D953E06"/>
    <w:rsid w:val="6E3545E3"/>
    <w:rsid w:val="6E5A6AF0"/>
    <w:rsid w:val="6F273936"/>
    <w:rsid w:val="6FD4691F"/>
    <w:rsid w:val="70F33971"/>
    <w:rsid w:val="73223396"/>
    <w:rsid w:val="739C3865"/>
    <w:rsid w:val="740218F8"/>
    <w:rsid w:val="75241DA4"/>
    <w:rsid w:val="75B5020D"/>
    <w:rsid w:val="76B30B8F"/>
    <w:rsid w:val="777B1FC5"/>
    <w:rsid w:val="77951FBF"/>
    <w:rsid w:val="78973C90"/>
    <w:rsid w:val="78DA7A31"/>
    <w:rsid w:val="7C3E4F12"/>
    <w:rsid w:val="7CED005D"/>
    <w:rsid w:val="7D161636"/>
    <w:rsid w:val="7D3F2875"/>
    <w:rsid w:val="7D5F5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HTML Preformatted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1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0491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049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rsid w:val="00B049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rsid w:val="00B04913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B04913"/>
    <w:rPr>
      <w:color w:val="0000FF"/>
      <w:u w:val="single"/>
    </w:rPr>
  </w:style>
  <w:style w:type="paragraph" w:customStyle="1" w:styleId="WPSOffice1">
    <w:name w:val="WPSOffice手动目录 1"/>
    <w:qFormat/>
    <w:rsid w:val="00B04913"/>
  </w:style>
  <w:style w:type="paragraph" w:customStyle="1" w:styleId="WPSOffice2">
    <w:name w:val="WPSOffice手动目录 2"/>
    <w:qFormat/>
    <w:rsid w:val="00B04913"/>
    <w:pPr>
      <w:ind w:leftChars="200" w:left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11</TotalTime>
  <Pages>2</Pages>
  <Words>834</Words>
  <Characters>84</Characters>
  <Application>Microsoft Office Word</Application>
  <DocSecurity>0</DocSecurity>
  <Lines>1</Lines>
  <Paragraphs>1</Paragraphs>
  <ScaleCrop>false</ScaleCrop>
  <Company>China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11</cp:revision>
  <cp:lastPrinted>2018-06-20T00:37:00Z</cp:lastPrinted>
  <dcterms:created xsi:type="dcterms:W3CDTF">2018-04-19T06:25:00Z</dcterms:created>
  <dcterms:modified xsi:type="dcterms:W3CDTF">2020-05-06T08:06:00Z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