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946" w:rsidRDefault="00EC4946" w:rsidP="00EC4946">
      <w:pPr>
        <w:spacing w:line="560" w:lineRule="exact"/>
        <w:jc w:val="left"/>
        <w:rPr>
          <w:rFonts w:ascii="黑体" w:eastAsia="黑体" w:hAnsi="黑体" w:cs="华文中宋"/>
          <w:b/>
          <w:bCs/>
          <w:kern w:val="0"/>
          <w:sz w:val="32"/>
          <w:szCs w:val="32"/>
        </w:rPr>
      </w:pPr>
      <w:bookmarkStart w:id="0" w:name="OLE_LINK1"/>
      <w:bookmarkStart w:id="1" w:name="OLE_LINK2"/>
      <w:r>
        <w:rPr>
          <w:rFonts w:ascii="黑体" w:eastAsia="黑体" w:hAnsi="黑体" w:cs="微软雅黑" w:hint="eastAsia"/>
          <w:b/>
          <w:bCs/>
          <w:sz w:val="32"/>
          <w:szCs w:val="32"/>
        </w:rPr>
        <w:t>编号：0</w:t>
      </w:r>
      <w:r>
        <w:rPr>
          <w:rFonts w:ascii="黑体" w:eastAsia="黑体" w:hAnsi="黑体" w:cs="微软雅黑"/>
          <w:b/>
          <w:bCs/>
          <w:sz w:val="32"/>
          <w:szCs w:val="32"/>
        </w:rPr>
        <w:t>8</w:t>
      </w:r>
      <w:bookmarkStart w:id="2" w:name="_GoBack"/>
      <w:bookmarkEnd w:id="2"/>
    </w:p>
    <w:p w:rsidR="00EC4946" w:rsidRDefault="00EC4946">
      <w:pPr>
        <w:spacing w:line="560" w:lineRule="exact"/>
        <w:jc w:val="center"/>
        <w:rPr>
          <w:rFonts w:ascii="黑体" w:eastAsia="黑体" w:hAnsi="黑体"/>
          <w:sz w:val="48"/>
          <w:szCs w:val="48"/>
        </w:rPr>
      </w:pPr>
    </w:p>
    <w:p w:rsidR="003C254F" w:rsidRPr="00ED17D2" w:rsidRDefault="00402B12" w:rsidP="00950A0B">
      <w:pPr>
        <w:spacing w:afterLines="150" w:line="560" w:lineRule="exact"/>
        <w:jc w:val="center"/>
        <w:rPr>
          <w:rFonts w:ascii="华文中宋" w:eastAsia="华文中宋" w:hAnsi="华文中宋"/>
          <w:b/>
          <w:sz w:val="44"/>
          <w:szCs w:val="44"/>
        </w:rPr>
      </w:pPr>
      <w:r w:rsidRPr="00ED17D2">
        <w:rPr>
          <w:rFonts w:ascii="华文中宋" w:eastAsia="华文中宋" w:hAnsi="华文中宋" w:hint="eastAsia"/>
          <w:b/>
          <w:sz w:val="44"/>
          <w:szCs w:val="44"/>
        </w:rPr>
        <w:t>燕麦深</w:t>
      </w:r>
      <w:r w:rsidR="00134AAB" w:rsidRPr="00ED17D2">
        <w:rPr>
          <w:rFonts w:ascii="华文中宋" w:eastAsia="华文中宋" w:hAnsi="华文中宋" w:hint="eastAsia"/>
          <w:b/>
          <w:sz w:val="44"/>
          <w:szCs w:val="44"/>
        </w:rPr>
        <w:t>加工</w:t>
      </w:r>
      <w:r w:rsidR="003C254F" w:rsidRPr="00ED17D2">
        <w:rPr>
          <w:rFonts w:ascii="华文中宋" w:eastAsia="华文中宋" w:hAnsi="华文中宋" w:hint="eastAsia"/>
          <w:b/>
          <w:sz w:val="44"/>
          <w:szCs w:val="44"/>
        </w:rPr>
        <w:t>项目</w:t>
      </w:r>
    </w:p>
    <w:p w:rsidR="00134AAB" w:rsidRPr="00ED17D2" w:rsidRDefault="003C254F" w:rsidP="00950A0B">
      <w:pPr>
        <w:spacing w:line="560" w:lineRule="exact"/>
        <w:ind w:firstLineChars="200" w:firstLine="640"/>
        <w:rPr>
          <w:rFonts w:ascii="黑体" w:eastAsia="黑体" w:hAnsi="黑体" w:hint="eastAsia"/>
          <w:bCs/>
          <w:sz w:val="32"/>
          <w:szCs w:val="32"/>
        </w:rPr>
      </w:pPr>
      <w:r w:rsidRPr="00ED17D2">
        <w:rPr>
          <w:rFonts w:ascii="黑体" w:eastAsia="黑体" w:hAnsi="黑体" w:hint="eastAsia"/>
          <w:bCs/>
          <w:sz w:val="32"/>
          <w:szCs w:val="32"/>
        </w:rPr>
        <w:t>一、项目内容和规模</w:t>
      </w:r>
    </w:p>
    <w:p w:rsidR="00402B12" w:rsidRPr="00ED17D2" w:rsidRDefault="00402B12" w:rsidP="00A05336">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以燕麦为原料开发生产β—葡聚糖、燕麦氨基酸、燕麦片、化妆品基料等高科技产品。主要建设内容为新建厂房，购置专用生产设备，配备运输车辆，完成水、电、汽、暖、消防等基础设施配套工程。生产规模为年加工</w:t>
      </w:r>
      <w:r w:rsidR="00A05336" w:rsidRPr="00ED17D2">
        <w:rPr>
          <w:rFonts w:ascii="仿宋_GB2312" w:eastAsia="仿宋_GB2312" w:hAnsi="宋体" w:hint="eastAsia"/>
          <w:sz w:val="32"/>
          <w:szCs w:val="32"/>
        </w:rPr>
        <w:t>生产</w:t>
      </w:r>
      <w:r w:rsidRPr="00ED17D2">
        <w:rPr>
          <w:rFonts w:ascii="仿宋_GB2312" w:eastAsia="仿宋_GB2312" w:hAnsi="宋体" w:hint="eastAsia"/>
          <w:sz w:val="32"/>
          <w:szCs w:val="32"/>
        </w:rPr>
        <w:t>燕麦</w:t>
      </w:r>
      <w:r w:rsidR="00C46A2B" w:rsidRPr="00ED17D2">
        <w:rPr>
          <w:rFonts w:ascii="仿宋_GB2312" w:eastAsia="仿宋_GB2312" w:hAnsi="宋体" w:hint="eastAsia"/>
          <w:sz w:val="32"/>
          <w:szCs w:val="32"/>
        </w:rPr>
        <w:t>3—4万吨</w:t>
      </w:r>
      <w:r w:rsidRPr="00ED17D2">
        <w:rPr>
          <w:rFonts w:ascii="仿宋_GB2312" w:eastAsia="仿宋_GB2312" w:hAnsi="宋体" w:hint="eastAsia"/>
          <w:sz w:val="32"/>
          <w:szCs w:val="32"/>
        </w:rPr>
        <w:t>，开发生产系列高科技产品</w:t>
      </w:r>
      <w:r w:rsidR="00C46A2B" w:rsidRPr="00ED17D2">
        <w:rPr>
          <w:rFonts w:ascii="仿宋_GB2312" w:eastAsia="仿宋_GB2312" w:hAnsi="宋体" w:hint="eastAsia"/>
          <w:sz w:val="32"/>
          <w:szCs w:val="32"/>
        </w:rPr>
        <w:t>0.5</w:t>
      </w:r>
      <w:r w:rsidRPr="00ED17D2">
        <w:rPr>
          <w:rFonts w:ascii="仿宋_GB2312" w:eastAsia="仿宋_GB2312" w:hAnsi="宋体" w:hint="eastAsia"/>
          <w:sz w:val="32"/>
          <w:szCs w:val="32"/>
        </w:rPr>
        <w:t>万</w:t>
      </w:r>
      <w:r w:rsidR="00C46A2B" w:rsidRPr="00ED17D2">
        <w:rPr>
          <w:rFonts w:ascii="仿宋_GB2312" w:eastAsia="仿宋_GB2312" w:hAnsi="宋体" w:hint="eastAsia"/>
          <w:sz w:val="32"/>
          <w:szCs w:val="32"/>
        </w:rPr>
        <w:t>吨</w:t>
      </w:r>
      <w:r w:rsidRPr="00ED17D2">
        <w:rPr>
          <w:rFonts w:ascii="仿宋_GB2312" w:eastAsia="仿宋_GB2312" w:hAnsi="宋体" w:hint="eastAsia"/>
          <w:sz w:val="32"/>
          <w:szCs w:val="32"/>
        </w:rPr>
        <w:t>。</w:t>
      </w:r>
    </w:p>
    <w:p w:rsidR="00AF7D96" w:rsidRPr="00ED17D2" w:rsidRDefault="003C254F" w:rsidP="00ED17D2">
      <w:pPr>
        <w:spacing w:line="560" w:lineRule="exact"/>
        <w:ind w:firstLineChars="196" w:firstLine="627"/>
        <w:rPr>
          <w:rFonts w:ascii="黑体" w:eastAsia="黑体" w:hAnsi="黑体" w:hint="eastAsia"/>
          <w:bCs/>
          <w:sz w:val="32"/>
          <w:szCs w:val="32"/>
        </w:rPr>
      </w:pPr>
      <w:r w:rsidRPr="00ED17D2">
        <w:rPr>
          <w:rFonts w:ascii="黑体" w:eastAsia="黑体" w:hAnsi="黑体" w:hint="eastAsia"/>
          <w:bCs/>
          <w:sz w:val="32"/>
          <w:szCs w:val="32"/>
        </w:rPr>
        <w:t>二、投资估算及资金来源</w:t>
      </w:r>
    </w:p>
    <w:p w:rsidR="00AF7D96" w:rsidRPr="00ED17D2" w:rsidRDefault="00A05336" w:rsidP="00A05336">
      <w:pPr>
        <w:spacing w:line="560" w:lineRule="exact"/>
        <w:ind w:firstLineChars="150" w:firstLine="480"/>
        <w:rPr>
          <w:rFonts w:ascii="仿宋_GB2312" w:eastAsia="仿宋_GB2312" w:hAnsi="宋体" w:hint="eastAsia"/>
          <w:sz w:val="32"/>
          <w:szCs w:val="32"/>
        </w:rPr>
      </w:pPr>
      <w:r w:rsidRPr="00ED17D2">
        <w:rPr>
          <w:rFonts w:ascii="仿宋_GB2312" w:eastAsia="仿宋_GB2312" w:hAnsi="宋体" w:hint="eastAsia"/>
          <w:bCs/>
          <w:sz w:val="32"/>
          <w:szCs w:val="32"/>
        </w:rPr>
        <w:t>计划投资3</w:t>
      </w:r>
      <w:r w:rsidR="00AF7D96" w:rsidRPr="00ED17D2">
        <w:rPr>
          <w:rFonts w:ascii="仿宋_GB2312" w:eastAsia="仿宋_GB2312" w:hAnsi="宋体" w:hint="eastAsia"/>
          <w:bCs/>
          <w:sz w:val="32"/>
          <w:szCs w:val="32"/>
        </w:rPr>
        <w:t>亿元，企业自筹或利用银行贷款</w:t>
      </w:r>
      <w:r w:rsidR="00950A0B">
        <w:rPr>
          <w:rFonts w:ascii="仿宋_GB2312" w:eastAsia="仿宋_GB2312" w:hAnsi="宋体" w:hint="eastAsia"/>
          <w:bCs/>
          <w:sz w:val="32"/>
          <w:szCs w:val="32"/>
        </w:rPr>
        <w:t>。</w:t>
      </w:r>
    </w:p>
    <w:p w:rsidR="00AF7D96" w:rsidRPr="00ED17D2" w:rsidRDefault="003C254F" w:rsidP="00ED17D2">
      <w:pPr>
        <w:spacing w:line="560" w:lineRule="exact"/>
        <w:ind w:firstLineChars="196" w:firstLine="627"/>
        <w:rPr>
          <w:rFonts w:ascii="黑体" w:eastAsia="黑体" w:hAnsi="黑体" w:hint="eastAsia"/>
          <w:bCs/>
          <w:sz w:val="32"/>
          <w:szCs w:val="32"/>
        </w:rPr>
      </w:pPr>
      <w:r w:rsidRPr="00ED17D2">
        <w:rPr>
          <w:rFonts w:ascii="黑体" w:eastAsia="黑体" w:hAnsi="黑体" w:hint="eastAsia"/>
          <w:bCs/>
          <w:sz w:val="32"/>
          <w:szCs w:val="32"/>
        </w:rPr>
        <w:t>三、市场分析</w:t>
      </w:r>
    </w:p>
    <w:p w:rsidR="00402B12" w:rsidRPr="00ED17D2" w:rsidRDefault="00402B12" w:rsidP="00715011">
      <w:pPr>
        <w:spacing w:line="560" w:lineRule="exact"/>
        <w:ind w:firstLineChars="200" w:firstLine="640"/>
        <w:rPr>
          <w:rFonts w:ascii="仿宋_GB2312" w:eastAsia="仿宋_GB2312" w:hAnsi="仿宋" w:hint="eastAsia"/>
          <w:color w:val="000000"/>
          <w:sz w:val="32"/>
          <w:szCs w:val="32"/>
        </w:rPr>
      </w:pPr>
      <w:r w:rsidRPr="00ED17D2">
        <w:rPr>
          <w:rFonts w:ascii="仿宋_GB2312" w:eastAsia="仿宋_GB2312" w:hAnsi="仿宋" w:hint="eastAsia"/>
          <w:color w:val="000000"/>
          <w:sz w:val="32"/>
          <w:szCs w:val="32"/>
        </w:rPr>
        <w:t>燕麦具有降低胆固醇、减少心血管疾病的保健功能。燕</w:t>
      </w:r>
      <w:proofErr w:type="gramStart"/>
      <w:r w:rsidRPr="00ED17D2">
        <w:rPr>
          <w:rFonts w:ascii="仿宋_GB2312" w:eastAsia="仿宋_GB2312" w:hAnsi="仿宋" w:hint="eastAsia"/>
          <w:color w:val="000000"/>
          <w:sz w:val="32"/>
          <w:szCs w:val="32"/>
        </w:rPr>
        <w:t>麦产品</w:t>
      </w:r>
      <w:proofErr w:type="gramEnd"/>
      <w:r w:rsidRPr="00ED17D2">
        <w:rPr>
          <w:rFonts w:ascii="仿宋_GB2312" w:eastAsia="仿宋_GB2312" w:hAnsi="仿宋" w:hint="eastAsia"/>
          <w:color w:val="000000"/>
          <w:sz w:val="32"/>
          <w:szCs w:val="32"/>
        </w:rPr>
        <w:t>畅销于国内外市场，极具发展潜力。</w:t>
      </w:r>
    </w:p>
    <w:p w:rsidR="00AF7D96" w:rsidRPr="00ED17D2" w:rsidRDefault="003C254F" w:rsidP="00ED17D2">
      <w:pPr>
        <w:spacing w:line="560" w:lineRule="exact"/>
        <w:ind w:firstLineChars="196" w:firstLine="627"/>
        <w:rPr>
          <w:rFonts w:ascii="黑体" w:eastAsia="黑体" w:hAnsi="黑体" w:hint="eastAsia"/>
          <w:bCs/>
          <w:sz w:val="32"/>
          <w:szCs w:val="32"/>
        </w:rPr>
      </w:pPr>
      <w:r w:rsidRPr="00ED17D2">
        <w:rPr>
          <w:rFonts w:ascii="黑体" w:eastAsia="黑体" w:hAnsi="黑体" w:hint="eastAsia"/>
          <w:bCs/>
          <w:sz w:val="32"/>
          <w:szCs w:val="32"/>
        </w:rPr>
        <w:t>四、经济效益分析</w:t>
      </w:r>
    </w:p>
    <w:p w:rsidR="00A05336" w:rsidRPr="00ED17D2" w:rsidRDefault="00402B12" w:rsidP="00A05336">
      <w:pPr>
        <w:spacing w:line="560" w:lineRule="exact"/>
        <w:ind w:firstLineChars="150" w:firstLine="480"/>
        <w:rPr>
          <w:rFonts w:ascii="仿宋_GB2312" w:eastAsia="仿宋_GB2312" w:hAnsi="仿宋" w:hint="eastAsia"/>
          <w:color w:val="000000"/>
          <w:sz w:val="32"/>
          <w:szCs w:val="32"/>
        </w:rPr>
      </w:pPr>
      <w:r w:rsidRPr="00ED17D2">
        <w:rPr>
          <w:rFonts w:ascii="仿宋_GB2312" w:eastAsia="仿宋_GB2312" w:hAnsi="仿宋" w:hint="eastAsia"/>
          <w:color w:val="000000"/>
          <w:sz w:val="32"/>
          <w:szCs w:val="32"/>
        </w:rPr>
        <w:t>项目完成后，年可完成销售收入18000万元，实现利税</w:t>
      </w:r>
      <w:r w:rsidR="00B818E7" w:rsidRPr="00ED17D2">
        <w:rPr>
          <w:rFonts w:ascii="仿宋_GB2312" w:eastAsia="仿宋_GB2312" w:hAnsi="仿宋" w:hint="eastAsia"/>
          <w:color w:val="000000"/>
          <w:sz w:val="32"/>
          <w:szCs w:val="32"/>
        </w:rPr>
        <w:t>3000</w:t>
      </w:r>
      <w:r w:rsidRPr="00ED17D2">
        <w:rPr>
          <w:rFonts w:ascii="仿宋_GB2312" w:eastAsia="仿宋_GB2312" w:hAnsi="仿宋" w:hint="eastAsia"/>
          <w:color w:val="000000"/>
          <w:sz w:val="32"/>
          <w:szCs w:val="32"/>
        </w:rPr>
        <w:t>万元。</w:t>
      </w:r>
    </w:p>
    <w:p w:rsidR="00793DDD" w:rsidRPr="00ED17D2" w:rsidRDefault="003C254F" w:rsidP="00ED17D2">
      <w:pPr>
        <w:spacing w:line="560" w:lineRule="exact"/>
        <w:ind w:firstLineChars="196" w:firstLine="627"/>
        <w:rPr>
          <w:rFonts w:ascii="黑体" w:eastAsia="黑体" w:hAnsi="黑体" w:hint="eastAsia"/>
          <w:bCs/>
          <w:sz w:val="32"/>
          <w:szCs w:val="32"/>
        </w:rPr>
      </w:pPr>
      <w:r w:rsidRPr="00ED17D2">
        <w:rPr>
          <w:rFonts w:ascii="黑体" w:eastAsia="黑体" w:hAnsi="黑体" w:hint="eastAsia"/>
          <w:bCs/>
          <w:sz w:val="32"/>
          <w:szCs w:val="32"/>
        </w:rPr>
        <w:t>五、建设条件</w:t>
      </w:r>
    </w:p>
    <w:p w:rsidR="00134AAB" w:rsidRPr="00ED17D2" w:rsidRDefault="00715011" w:rsidP="00715011">
      <w:pPr>
        <w:spacing w:line="560" w:lineRule="exact"/>
        <w:ind w:firstLineChars="200" w:firstLine="640"/>
        <w:rPr>
          <w:rFonts w:ascii="仿宋_GB2312" w:eastAsia="仿宋_GB2312" w:hAnsi="仿宋" w:hint="eastAsia"/>
          <w:color w:val="000000"/>
          <w:sz w:val="32"/>
          <w:szCs w:val="32"/>
        </w:rPr>
      </w:pPr>
      <w:r w:rsidRPr="00ED17D2">
        <w:rPr>
          <w:rFonts w:ascii="仿宋_GB2312" w:eastAsia="仿宋_GB2312" w:hAnsi="宋体" w:hint="eastAsia"/>
          <w:sz w:val="32"/>
          <w:szCs w:val="32"/>
        </w:rPr>
        <w:t>丰宁</w:t>
      </w:r>
      <w:r w:rsidR="00465C41" w:rsidRPr="00ED17D2">
        <w:rPr>
          <w:rFonts w:ascii="仿宋_GB2312" w:eastAsia="仿宋_GB2312" w:hAnsi="宋体" w:hint="eastAsia"/>
          <w:sz w:val="32"/>
          <w:szCs w:val="32"/>
        </w:rPr>
        <w:t>县是农业种植大县，其中坝上地区依托独有的自然气候条件，</w:t>
      </w:r>
      <w:r w:rsidRPr="00ED17D2">
        <w:rPr>
          <w:rFonts w:ascii="仿宋_GB2312" w:eastAsia="仿宋_GB2312" w:hAnsi="宋体" w:hint="eastAsia"/>
          <w:sz w:val="32"/>
          <w:szCs w:val="32"/>
        </w:rPr>
        <w:t>燕麦原料种植面积达30—40</w:t>
      </w:r>
      <w:r w:rsidR="00465C41" w:rsidRPr="00ED17D2">
        <w:rPr>
          <w:rFonts w:ascii="仿宋_GB2312" w:eastAsia="仿宋_GB2312" w:hAnsi="宋体" w:hint="eastAsia"/>
          <w:sz w:val="32"/>
          <w:szCs w:val="32"/>
        </w:rPr>
        <w:t>万亩，完全满足企业原料需求。</w:t>
      </w:r>
      <w:r w:rsidRPr="00ED17D2">
        <w:rPr>
          <w:rFonts w:ascii="仿宋_GB2312" w:eastAsia="仿宋_GB2312" w:hAnsi="宋体" w:hint="eastAsia"/>
          <w:sz w:val="32"/>
          <w:szCs w:val="32"/>
        </w:rPr>
        <w:t>河北丰宁经济开发区与北京市怀柔区毗邻，距首都机场150公里，距京承高速120公里，距张承高速28公里，</w:t>
      </w:r>
      <w:r w:rsidR="00465C41" w:rsidRPr="00ED17D2">
        <w:rPr>
          <w:rFonts w:ascii="仿宋_GB2312" w:eastAsia="仿宋_GB2312" w:hAnsi="宋体" w:hint="eastAsia"/>
          <w:sz w:val="32"/>
          <w:szCs w:val="32"/>
        </w:rPr>
        <w:t>距坝上大滩镇70公里，</w:t>
      </w:r>
      <w:r w:rsidRPr="00ED17D2">
        <w:rPr>
          <w:rFonts w:ascii="仿宋_GB2312" w:eastAsia="仿宋_GB2312" w:hAnsi="宋体" w:hint="eastAsia"/>
          <w:sz w:val="32"/>
          <w:szCs w:val="32"/>
        </w:rPr>
        <w:t>是连接京津和内蒙地区的重要节点，区内给排水、电力、供热、供气、路网、</w:t>
      </w:r>
      <w:proofErr w:type="gramStart"/>
      <w:r w:rsidRPr="00ED17D2">
        <w:rPr>
          <w:rFonts w:ascii="仿宋_GB2312" w:eastAsia="仿宋_GB2312" w:hAnsi="宋体" w:hint="eastAsia"/>
          <w:sz w:val="32"/>
          <w:szCs w:val="32"/>
        </w:rPr>
        <w:t>通迅</w:t>
      </w:r>
      <w:proofErr w:type="gramEnd"/>
      <w:r w:rsidRPr="00ED17D2">
        <w:rPr>
          <w:rFonts w:ascii="仿宋_GB2312" w:eastAsia="仿宋_GB2312" w:hAnsi="宋体" w:hint="eastAsia"/>
          <w:sz w:val="32"/>
          <w:szCs w:val="32"/>
        </w:rPr>
        <w:t>等基</w:t>
      </w:r>
      <w:r w:rsidRPr="00ED17D2">
        <w:rPr>
          <w:rFonts w:ascii="仿宋_GB2312" w:eastAsia="仿宋_GB2312" w:hAnsi="宋体" w:hint="eastAsia"/>
          <w:sz w:val="32"/>
          <w:szCs w:val="32"/>
        </w:rPr>
        <w:lastRenderedPageBreak/>
        <w:t>础设施完备，已达到“九通一平”。学校、医院、商业、金融、物流等</w:t>
      </w:r>
      <w:r w:rsidRPr="00ED17D2">
        <w:rPr>
          <w:rFonts w:ascii="仿宋_GB2312" w:eastAsia="仿宋_GB2312" w:hAnsi="仿宋" w:hint="eastAsia"/>
          <w:color w:val="000000"/>
          <w:sz w:val="32"/>
          <w:szCs w:val="32"/>
        </w:rPr>
        <w:t>公共服务配套齐全。入驻</w:t>
      </w:r>
      <w:r w:rsidRPr="00ED17D2">
        <w:rPr>
          <w:rFonts w:ascii="仿宋_GB2312" w:eastAsia="仿宋_GB2312" w:hAnsi="仿宋" w:hint="eastAsia"/>
          <w:sz w:val="32"/>
          <w:szCs w:val="32"/>
        </w:rPr>
        <w:t>项目相关手续享受全程领办、代办、</w:t>
      </w:r>
      <w:proofErr w:type="gramStart"/>
      <w:r w:rsidRPr="00ED17D2">
        <w:rPr>
          <w:rFonts w:ascii="仿宋_GB2312" w:eastAsia="仿宋_GB2312" w:hAnsi="仿宋" w:hint="eastAsia"/>
          <w:sz w:val="32"/>
          <w:szCs w:val="32"/>
        </w:rPr>
        <w:t>网上约办等</w:t>
      </w:r>
      <w:proofErr w:type="gramEnd"/>
      <w:r w:rsidRPr="00ED17D2">
        <w:rPr>
          <w:rFonts w:ascii="仿宋_GB2312" w:eastAsia="仿宋_GB2312" w:hAnsi="仿宋" w:hint="eastAsia"/>
          <w:sz w:val="32"/>
          <w:szCs w:val="32"/>
        </w:rPr>
        <w:t>“保姆式”服务，为企业发展和项目建设提供效率最高、成本最低、政策最优的发展环境。</w:t>
      </w:r>
      <w:r w:rsidRPr="00ED17D2">
        <w:rPr>
          <w:rFonts w:ascii="仿宋_GB2312" w:eastAsia="仿宋_GB2312" w:hAnsi="宋体" w:hint="eastAsia"/>
          <w:sz w:val="32"/>
          <w:szCs w:val="32"/>
        </w:rPr>
        <w:t>该项目可以在坝上地区进行种植和收购，在开发区建设燕麦深加工生产基地，形成完整的产业链条。</w:t>
      </w:r>
    </w:p>
    <w:p w:rsidR="00134AAB" w:rsidRPr="00ED17D2" w:rsidRDefault="003C254F" w:rsidP="00ED17D2">
      <w:pPr>
        <w:spacing w:line="560" w:lineRule="exact"/>
        <w:ind w:firstLineChars="196" w:firstLine="627"/>
        <w:rPr>
          <w:rFonts w:ascii="黑体" w:eastAsia="黑体" w:hAnsi="黑体" w:hint="eastAsia"/>
          <w:bCs/>
          <w:sz w:val="32"/>
          <w:szCs w:val="32"/>
        </w:rPr>
      </w:pPr>
      <w:r w:rsidRPr="00ED17D2">
        <w:rPr>
          <w:rFonts w:ascii="黑体" w:eastAsia="黑体" w:hAnsi="黑体" w:hint="eastAsia"/>
          <w:bCs/>
          <w:sz w:val="32"/>
          <w:szCs w:val="32"/>
        </w:rPr>
        <w:t>六、项目单位概况</w:t>
      </w:r>
    </w:p>
    <w:p w:rsidR="00ED17D2" w:rsidRPr="00ED17D2" w:rsidRDefault="00715011" w:rsidP="00ED17D2">
      <w:pPr>
        <w:spacing w:line="560" w:lineRule="exact"/>
        <w:ind w:firstLineChars="200" w:firstLine="640"/>
        <w:rPr>
          <w:rFonts w:ascii="仿宋_GB2312" w:eastAsia="仿宋_GB2312" w:hAnsi="宋体" w:hint="eastAsia"/>
          <w:sz w:val="32"/>
          <w:szCs w:val="32"/>
        </w:rPr>
      </w:pPr>
      <w:r w:rsidRPr="00ED17D2">
        <w:rPr>
          <w:rFonts w:ascii="仿宋_GB2312" w:eastAsia="仿宋_GB2312" w:hint="eastAsia"/>
          <w:sz w:val="32"/>
          <w:szCs w:val="32"/>
        </w:rPr>
        <w:t>河北丰宁经济开发区于2012年7月被河北省人民政府批准为省级经济开发区，总规划控制区域99平方公里，核心区规划面积28.31平方公里。园区按“一心三翼”进行空间布局，即产业综合服务中心、商贸物流生活服务翼、制造</w:t>
      </w:r>
      <w:r w:rsidRPr="00ED17D2">
        <w:rPr>
          <w:rFonts w:ascii="仿宋_GB2312" w:eastAsia="仿宋_GB2312" w:hAnsi="宋体" w:hint="eastAsia"/>
          <w:sz w:val="32"/>
          <w:szCs w:val="32"/>
        </w:rPr>
        <w:t>业产业发展翼、大健康产业发展翼。重点发展高端装备制造、绿色有机食品加工和新材料等产业。</w:t>
      </w:r>
    </w:p>
    <w:p w:rsidR="00ED17D2" w:rsidRPr="00ED17D2" w:rsidRDefault="003C254F" w:rsidP="00ED17D2">
      <w:pPr>
        <w:spacing w:line="560" w:lineRule="exact"/>
        <w:ind w:firstLineChars="200" w:firstLine="640"/>
        <w:rPr>
          <w:rFonts w:ascii="黑体" w:eastAsia="黑体" w:hAnsi="黑体" w:hint="eastAsia"/>
          <w:sz w:val="32"/>
          <w:szCs w:val="32"/>
        </w:rPr>
      </w:pPr>
      <w:r w:rsidRPr="00ED17D2">
        <w:rPr>
          <w:rFonts w:ascii="黑体" w:eastAsia="黑体" w:hAnsi="黑体" w:hint="eastAsia"/>
          <w:sz w:val="32"/>
          <w:szCs w:val="32"/>
        </w:rPr>
        <w:t>七、合作方式</w:t>
      </w:r>
    </w:p>
    <w:p w:rsidR="00ED17D2" w:rsidRPr="00ED17D2" w:rsidRDefault="00715011" w:rsidP="00ED17D2">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合资、独资、合作（本项目可利用开发区京北第一草原食品有限公司现有厂房和设备寻求合作方共同建设，也可独立投资建厂）</w:t>
      </w:r>
    </w:p>
    <w:p w:rsidR="003C254F" w:rsidRPr="00ED17D2" w:rsidRDefault="003C254F" w:rsidP="00ED17D2">
      <w:pPr>
        <w:spacing w:line="560" w:lineRule="exact"/>
        <w:ind w:firstLineChars="200" w:firstLine="640"/>
        <w:rPr>
          <w:rFonts w:ascii="黑体" w:eastAsia="黑体" w:hAnsi="黑体" w:hint="eastAsia"/>
          <w:sz w:val="32"/>
          <w:szCs w:val="32"/>
        </w:rPr>
      </w:pPr>
      <w:r w:rsidRPr="00ED17D2">
        <w:rPr>
          <w:rFonts w:ascii="黑体" w:eastAsia="黑体" w:hAnsi="黑体" w:hint="eastAsia"/>
          <w:sz w:val="32"/>
          <w:szCs w:val="32"/>
        </w:rPr>
        <w:t>八、联络方式</w:t>
      </w:r>
    </w:p>
    <w:p w:rsidR="003C254F" w:rsidRPr="00ED17D2" w:rsidRDefault="003C254F" w:rsidP="00715011">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联系人及职务：</w:t>
      </w:r>
      <w:r w:rsidR="00AF7D96" w:rsidRPr="00ED17D2">
        <w:rPr>
          <w:rFonts w:ascii="仿宋_GB2312" w:eastAsia="仿宋_GB2312" w:hAnsi="宋体" w:hint="eastAsia"/>
          <w:sz w:val="32"/>
          <w:szCs w:val="32"/>
        </w:rPr>
        <w:t>张鑫   开发区投资促进局局长</w:t>
      </w:r>
    </w:p>
    <w:p w:rsidR="003C254F" w:rsidRPr="00ED17D2" w:rsidRDefault="003C254F" w:rsidP="00715011">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电    话：</w:t>
      </w:r>
      <w:r w:rsidR="00AF7D96" w:rsidRPr="00ED17D2">
        <w:rPr>
          <w:rFonts w:ascii="仿宋_GB2312" w:eastAsia="仿宋_GB2312" w:hAnsi="宋体" w:hint="eastAsia"/>
          <w:sz w:val="32"/>
          <w:szCs w:val="32"/>
        </w:rPr>
        <w:t>18632433658</w:t>
      </w:r>
    </w:p>
    <w:p w:rsidR="003C254F" w:rsidRPr="00ED17D2" w:rsidRDefault="003C254F" w:rsidP="00715011">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传    真：</w:t>
      </w:r>
      <w:r w:rsidR="00AF7D96" w:rsidRPr="00ED17D2">
        <w:rPr>
          <w:rFonts w:ascii="仿宋_GB2312" w:eastAsia="仿宋_GB2312" w:hAnsi="宋体" w:hint="eastAsia"/>
          <w:sz w:val="32"/>
          <w:szCs w:val="32"/>
        </w:rPr>
        <w:t>0314-8035343</w:t>
      </w:r>
    </w:p>
    <w:p w:rsidR="003C254F" w:rsidRPr="00ED17D2" w:rsidRDefault="003C254F" w:rsidP="00715011">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联系单位：</w:t>
      </w:r>
      <w:r w:rsidR="00AF7D96" w:rsidRPr="00ED17D2">
        <w:rPr>
          <w:rFonts w:ascii="仿宋_GB2312" w:eastAsia="仿宋_GB2312" w:hAnsi="宋体" w:hint="eastAsia"/>
          <w:sz w:val="32"/>
          <w:szCs w:val="32"/>
        </w:rPr>
        <w:t>河北丰宁经济开发区管理委员会</w:t>
      </w:r>
    </w:p>
    <w:p w:rsidR="003C254F" w:rsidRPr="00ED17D2" w:rsidRDefault="003C254F" w:rsidP="00715011">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通讯地址：</w:t>
      </w:r>
      <w:r w:rsidR="00AF7D96" w:rsidRPr="00ED17D2">
        <w:rPr>
          <w:rFonts w:ascii="仿宋_GB2312" w:eastAsia="仿宋_GB2312" w:hAnsi="宋体" w:hint="eastAsia"/>
          <w:sz w:val="32"/>
          <w:szCs w:val="32"/>
        </w:rPr>
        <w:t>承德市丰宁满族自治县开发区路1号</w:t>
      </w:r>
    </w:p>
    <w:p w:rsidR="003C254F" w:rsidRPr="00ED17D2" w:rsidRDefault="003C254F" w:rsidP="00715011">
      <w:pPr>
        <w:spacing w:line="560" w:lineRule="exact"/>
        <w:ind w:firstLineChars="200" w:firstLine="640"/>
        <w:rPr>
          <w:rFonts w:ascii="仿宋_GB2312" w:eastAsia="仿宋_GB2312" w:hAnsi="宋体" w:hint="eastAsia"/>
          <w:sz w:val="32"/>
          <w:szCs w:val="32"/>
        </w:rPr>
      </w:pPr>
      <w:r w:rsidRPr="00ED17D2">
        <w:rPr>
          <w:rFonts w:ascii="仿宋_GB2312" w:eastAsia="仿宋_GB2312" w:hAnsi="宋体" w:hint="eastAsia"/>
          <w:sz w:val="32"/>
          <w:szCs w:val="32"/>
        </w:rPr>
        <w:t>电子邮箱：</w:t>
      </w:r>
      <w:bookmarkEnd w:id="0"/>
      <w:bookmarkEnd w:id="1"/>
      <w:r w:rsidR="00AF7D96" w:rsidRPr="00ED17D2">
        <w:rPr>
          <w:rFonts w:ascii="仿宋_GB2312" w:eastAsia="仿宋_GB2312" w:hAnsi="宋体" w:hint="eastAsia"/>
          <w:sz w:val="32"/>
          <w:szCs w:val="32"/>
        </w:rPr>
        <w:t>hbfnzs@163.com</w:t>
      </w:r>
    </w:p>
    <w:sectPr w:rsidR="003C254F" w:rsidRPr="00ED17D2" w:rsidSect="00200AC1">
      <w:head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371F" w:rsidRDefault="009D371F">
      <w:r>
        <w:separator/>
      </w:r>
    </w:p>
  </w:endnote>
  <w:endnote w:type="continuationSeparator" w:id="1">
    <w:p w:rsidR="009D371F" w:rsidRDefault="009D37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371F" w:rsidRDefault="009D371F">
      <w:r>
        <w:separator/>
      </w:r>
    </w:p>
  </w:footnote>
  <w:footnote w:type="continuationSeparator" w:id="1">
    <w:p w:rsidR="009D371F" w:rsidRDefault="009D37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54F" w:rsidRDefault="003C254F">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6275"/>
    <w:rsid w:val="00010213"/>
    <w:rsid w:val="000957D3"/>
    <w:rsid w:val="000D4BBB"/>
    <w:rsid w:val="00103B23"/>
    <w:rsid w:val="00122897"/>
    <w:rsid w:val="00134AAB"/>
    <w:rsid w:val="00200AC1"/>
    <w:rsid w:val="002B500E"/>
    <w:rsid w:val="002F4970"/>
    <w:rsid w:val="00316275"/>
    <w:rsid w:val="003164CA"/>
    <w:rsid w:val="00367E84"/>
    <w:rsid w:val="003C254F"/>
    <w:rsid w:val="00402B12"/>
    <w:rsid w:val="00414FA5"/>
    <w:rsid w:val="00465C41"/>
    <w:rsid w:val="004B5A88"/>
    <w:rsid w:val="004F31DC"/>
    <w:rsid w:val="00595AEB"/>
    <w:rsid w:val="005A117B"/>
    <w:rsid w:val="00611E61"/>
    <w:rsid w:val="00621366"/>
    <w:rsid w:val="00667DB3"/>
    <w:rsid w:val="006A0683"/>
    <w:rsid w:val="006F0F51"/>
    <w:rsid w:val="00715011"/>
    <w:rsid w:val="00793DDD"/>
    <w:rsid w:val="007D47BF"/>
    <w:rsid w:val="007E7886"/>
    <w:rsid w:val="007E7F65"/>
    <w:rsid w:val="00863911"/>
    <w:rsid w:val="00900848"/>
    <w:rsid w:val="00950A0B"/>
    <w:rsid w:val="009D371F"/>
    <w:rsid w:val="009F7101"/>
    <w:rsid w:val="00A0363A"/>
    <w:rsid w:val="00A05336"/>
    <w:rsid w:val="00A62EF5"/>
    <w:rsid w:val="00AC5B97"/>
    <w:rsid w:val="00AE2757"/>
    <w:rsid w:val="00AF7D96"/>
    <w:rsid w:val="00B24676"/>
    <w:rsid w:val="00B818E7"/>
    <w:rsid w:val="00B92904"/>
    <w:rsid w:val="00B95224"/>
    <w:rsid w:val="00C41AFD"/>
    <w:rsid w:val="00C46A2B"/>
    <w:rsid w:val="00DF7B13"/>
    <w:rsid w:val="00E85009"/>
    <w:rsid w:val="00EC4946"/>
    <w:rsid w:val="00ED17D2"/>
    <w:rsid w:val="00F1215B"/>
    <w:rsid w:val="14082B43"/>
    <w:rsid w:val="3B6154EE"/>
    <w:rsid w:val="65717B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AC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00AC1"/>
    <w:pPr>
      <w:pBdr>
        <w:bottom w:val="single" w:sz="6" w:space="1" w:color="auto"/>
      </w:pBdr>
      <w:tabs>
        <w:tab w:val="center" w:pos="4153"/>
        <w:tab w:val="right" w:pos="8306"/>
      </w:tabs>
      <w:snapToGrid w:val="0"/>
      <w:jc w:val="center"/>
    </w:pPr>
    <w:rPr>
      <w:sz w:val="18"/>
      <w:szCs w:val="18"/>
    </w:rPr>
  </w:style>
  <w:style w:type="paragraph" w:styleId="a4">
    <w:name w:val="footer"/>
    <w:basedOn w:val="a"/>
    <w:rsid w:val="00200AC1"/>
    <w:pPr>
      <w:tabs>
        <w:tab w:val="center" w:pos="4153"/>
        <w:tab w:val="right" w:pos="8306"/>
      </w:tabs>
      <w:snapToGrid w:val="0"/>
      <w:jc w:val="left"/>
    </w:pPr>
    <w:rPr>
      <w:sz w:val="18"/>
      <w:szCs w:val="18"/>
    </w:rPr>
  </w:style>
  <w:style w:type="paragraph" w:styleId="a5">
    <w:name w:val="Normal (Web)"/>
    <w:basedOn w:val="a"/>
    <w:uiPriority w:val="99"/>
    <w:unhideWhenUsed/>
    <w:qFormat/>
    <w:rsid w:val="0071501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0347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843</Words>
  <Characters>98</Characters>
  <Application>Microsoft Office Word</Application>
  <DocSecurity>0</DocSecurity>
  <Lines>1</Lines>
  <Paragraphs>1</Paragraphs>
  <ScaleCrop>false</ScaleCrop>
  <Company>落雪梨花——扬帆技术论坛更新版</Company>
  <LinksUpToDate>false</LinksUpToDate>
  <CharactersWithSpaces>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附件3：拟发布项目介绍格式</dc:title>
  <dc:creator>user</dc:creator>
  <cp:lastModifiedBy>lenovo</cp:lastModifiedBy>
  <cp:revision>13</cp:revision>
  <cp:lastPrinted>2020-03-04T01:46:00Z</cp:lastPrinted>
  <dcterms:created xsi:type="dcterms:W3CDTF">2020-05-03T02:30:00Z</dcterms:created>
  <dcterms:modified xsi:type="dcterms:W3CDTF">2020-05-06T07:16:00Z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